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01" w:rsidRPr="00E81BBE" w:rsidRDefault="003E5997" w:rsidP="00E81BBE">
      <w:pPr>
        <w:pStyle w:val="Heading3"/>
        <w:rPr>
          <w:sz w:val="48"/>
          <w:szCs w:val="48"/>
        </w:rPr>
      </w:pPr>
      <w:r>
        <w:rPr>
          <w:sz w:val="48"/>
          <w:szCs w:val="48"/>
        </w:rPr>
        <w:t>Maths through German lesson</w:t>
      </w:r>
      <w:r w:rsidR="00457363" w:rsidRPr="00E81BBE">
        <w:rPr>
          <w:sz w:val="48"/>
          <w:szCs w:val="48"/>
        </w:rPr>
        <w:t xml:space="preserve"> plan</w:t>
      </w:r>
    </w:p>
    <w:tbl>
      <w:tblPr>
        <w:tblStyle w:val="PlainTable11"/>
        <w:tblW w:w="14175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CellMar>
          <w:top w:w="108" w:type="dxa"/>
          <w:bottom w:w="57" w:type="dxa"/>
        </w:tblCellMar>
        <w:tblLook w:val="04A0"/>
      </w:tblPr>
      <w:tblGrid>
        <w:gridCol w:w="1666"/>
        <w:gridCol w:w="2567"/>
        <w:gridCol w:w="988"/>
        <w:gridCol w:w="2699"/>
        <w:gridCol w:w="960"/>
        <w:gridCol w:w="1359"/>
        <w:gridCol w:w="1489"/>
        <w:gridCol w:w="1871"/>
        <w:gridCol w:w="576"/>
      </w:tblGrid>
      <w:tr w:rsidR="003E5997" w:rsidRPr="00E60840" w:rsidTr="000C7BCF">
        <w:trPr>
          <w:cnfStyle w:val="100000000000"/>
        </w:trPr>
        <w:tc>
          <w:tcPr>
            <w:cnfStyle w:val="001000000000"/>
            <w:tcW w:w="1666" w:type="dxa"/>
            <w:shd w:val="clear" w:color="auto" w:fill="C6D9F1" w:themeFill="text2" w:themeFillTint="33"/>
          </w:tcPr>
          <w:p w:rsidR="003E5997" w:rsidRPr="00E60840" w:rsidRDefault="003E5997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Language:</w:t>
            </w:r>
          </w:p>
        </w:tc>
        <w:tc>
          <w:tcPr>
            <w:tcW w:w="2567" w:type="dxa"/>
            <w:shd w:val="clear" w:color="auto" w:fill="auto"/>
          </w:tcPr>
          <w:p w:rsidR="003E5997" w:rsidRPr="00E60840" w:rsidRDefault="003E5997" w:rsidP="005B74B3">
            <w:pPr>
              <w:pStyle w:val="Body"/>
              <w:cnfStyle w:val="100000000000"/>
              <w:rPr>
                <w:b w:val="0"/>
                <w:color w:val="000000" w:themeColor="text1"/>
                <w:sz w:val="22"/>
                <w:szCs w:val="22"/>
              </w:rPr>
            </w:pPr>
            <w:r w:rsidRPr="00E60840">
              <w:rPr>
                <w:b w:val="0"/>
                <w:color w:val="000000" w:themeColor="text1"/>
                <w:sz w:val="22"/>
                <w:szCs w:val="22"/>
              </w:rPr>
              <w:t>German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3E5997" w:rsidRPr="00E60840" w:rsidRDefault="003E5997" w:rsidP="0084116D">
            <w:pPr>
              <w:pStyle w:val="Heading3"/>
              <w:outlineLvl w:val="2"/>
              <w:cnfStyle w:val="100000000000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 xml:space="preserve">MATHS: </w:t>
            </w:r>
          </w:p>
        </w:tc>
        <w:tc>
          <w:tcPr>
            <w:tcW w:w="3659" w:type="dxa"/>
            <w:gridSpan w:val="2"/>
            <w:shd w:val="clear" w:color="auto" w:fill="auto"/>
          </w:tcPr>
          <w:p w:rsidR="003E5997" w:rsidRPr="004536FB" w:rsidRDefault="003E5997" w:rsidP="005B74B3">
            <w:pPr>
              <w:pStyle w:val="Body"/>
              <w:cnfStyle w:val="100000000000"/>
              <w:rPr>
                <w:b w:val="0"/>
                <w:color w:val="000000" w:themeColor="text1"/>
                <w:sz w:val="22"/>
                <w:szCs w:val="22"/>
              </w:rPr>
            </w:pPr>
            <w:r w:rsidRPr="004536FB">
              <w:rPr>
                <w:b w:val="0"/>
                <w:color w:val="000000" w:themeColor="text1"/>
                <w:sz w:val="22"/>
                <w:szCs w:val="22"/>
              </w:rPr>
              <w:t xml:space="preserve">Place Value </w:t>
            </w:r>
          </w:p>
        </w:tc>
        <w:tc>
          <w:tcPr>
            <w:tcW w:w="1359" w:type="dxa"/>
            <w:shd w:val="clear" w:color="auto" w:fill="C6D9F1" w:themeFill="text2" w:themeFillTint="33"/>
          </w:tcPr>
          <w:p w:rsidR="003E5997" w:rsidRPr="00E60840" w:rsidRDefault="003E5997" w:rsidP="00DA4B59">
            <w:pPr>
              <w:pStyle w:val="Heading3"/>
              <w:outlineLvl w:val="2"/>
              <w:cnfStyle w:val="100000000000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year level:</w:t>
            </w:r>
          </w:p>
        </w:tc>
        <w:tc>
          <w:tcPr>
            <w:tcW w:w="1489" w:type="dxa"/>
            <w:shd w:val="clear" w:color="auto" w:fill="auto"/>
          </w:tcPr>
          <w:p w:rsidR="003E5997" w:rsidRPr="00E60840" w:rsidRDefault="003E5997" w:rsidP="00DA4B59">
            <w:pPr>
              <w:pStyle w:val="Body"/>
              <w:cnfStyle w:val="100000000000"/>
              <w:rPr>
                <w:b w:val="0"/>
                <w:color w:val="000000" w:themeColor="text1"/>
                <w:sz w:val="22"/>
                <w:szCs w:val="22"/>
              </w:rPr>
            </w:pPr>
            <w:r w:rsidRPr="00E60840">
              <w:rPr>
                <w:b w:val="0"/>
                <w:color w:val="000000" w:themeColor="text1"/>
                <w:sz w:val="22"/>
                <w:szCs w:val="22"/>
              </w:rPr>
              <w:t xml:space="preserve">3/4 </w:t>
            </w:r>
          </w:p>
        </w:tc>
        <w:tc>
          <w:tcPr>
            <w:tcW w:w="1871" w:type="dxa"/>
            <w:shd w:val="clear" w:color="auto" w:fill="C6D9F1" w:themeFill="text2" w:themeFillTint="33"/>
          </w:tcPr>
          <w:p w:rsidR="003E5997" w:rsidRPr="00E60840" w:rsidRDefault="003E5997" w:rsidP="007706AA">
            <w:pPr>
              <w:pStyle w:val="Heading3"/>
              <w:outlineLvl w:val="2"/>
              <w:cnfStyle w:val="100000000000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DURATION:</w:t>
            </w:r>
          </w:p>
        </w:tc>
        <w:tc>
          <w:tcPr>
            <w:tcW w:w="576" w:type="dxa"/>
            <w:shd w:val="clear" w:color="auto" w:fill="auto"/>
          </w:tcPr>
          <w:p w:rsidR="003E5997" w:rsidRPr="00E60840" w:rsidRDefault="003E5997" w:rsidP="005B74B3">
            <w:pPr>
              <w:pStyle w:val="Body"/>
              <w:cnfStyle w:val="100000000000"/>
              <w:rPr>
                <w:b w:val="0"/>
                <w:color w:val="000000" w:themeColor="text1"/>
                <w:sz w:val="22"/>
                <w:szCs w:val="22"/>
              </w:rPr>
            </w:pPr>
            <w:r w:rsidRPr="00E60840">
              <w:rPr>
                <w:b w:val="0"/>
                <w:color w:val="000000" w:themeColor="text1"/>
                <w:sz w:val="22"/>
                <w:szCs w:val="22"/>
              </w:rPr>
              <w:t>1hr</w:t>
            </w:r>
          </w:p>
        </w:tc>
      </w:tr>
      <w:tr w:rsidR="003E5997" w:rsidRPr="00E60840" w:rsidTr="00A118F9">
        <w:trPr>
          <w:cnfStyle w:val="000000100000"/>
        </w:trPr>
        <w:tc>
          <w:tcPr>
            <w:cnfStyle w:val="001000000000"/>
            <w:tcW w:w="1666" w:type="dxa"/>
            <w:shd w:val="clear" w:color="auto" w:fill="auto"/>
          </w:tcPr>
          <w:p w:rsidR="003E5997" w:rsidRPr="00E60840" w:rsidRDefault="003E5997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lesson TITLE:</w:t>
            </w:r>
          </w:p>
        </w:tc>
        <w:tc>
          <w:tcPr>
            <w:tcW w:w="12509" w:type="dxa"/>
            <w:gridSpan w:val="8"/>
            <w:shd w:val="clear" w:color="auto" w:fill="auto"/>
          </w:tcPr>
          <w:p w:rsidR="003E5997" w:rsidRPr="00E60840" w:rsidRDefault="003E5997" w:rsidP="00E936EB">
            <w:pPr>
              <w:cnfStyle w:val="000000100000"/>
              <w:rPr>
                <w:rFonts w:asciiTheme="minorHAnsi" w:hAnsiTheme="minorHAnsi"/>
                <w:color w:val="000000" w:themeColor="text1"/>
                <w:sz w:val="22"/>
              </w:rPr>
            </w:pPr>
            <w:r w:rsidRPr="00E60840">
              <w:rPr>
                <w:rFonts w:asciiTheme="minorHAnsi" w:hAnsiTheme="minorHAnsi" w:cs="Arial"/>
                <w:sz w:val="22"/>
              </w:rPr>
              <w:t>Trading Places (</w:t>
            </w:r>
            <w:proofErr w:type="spellStart"/>
            <w:r w:rsidRPr="00E60840">
              <w:rPr>
                <w:rFonts w:asciiTheme="minorHAnsi" w:hAnsiTheme="minorHAnsi" w:cs="Arial"/>
                <w:sz w:val="22"/>
              </w:rPr>
              <w:t>Stellen</w:t>
            </w:r>
            <w:proofErr w:type="spellEnd"/>
            <w:r w:rsidRPr="00E60840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E60840">
              <w:rPr>
                <w:rFonts w:asciiTheme="minorHAnsi" w:hAnsiTheme="minorHAnsi" w:cs="Arial"/>
                <w:sz w:val="22"/>
              </w:rPr>
              <w:t>austauschen</w:t>
            </w:r>
            <w:proofErr w:type="spellEnd"/>
            <w:r w:rsidRPr="00E60840">
              <w:rPr>
                <w:rFonts w:asciiTheme="minorHAnsi" w:hAnsiTheme="minorHAnsi" w:cs="Arial"/>
                <w:sz w:val="22"/>
              </w:rPr>
              <w:t>)</w:t>
            </w:r>
          </w:p>
        </w:tc>
      </w:tr>
      <w:tr w:rsidR="00C12884" w:rsidRPr="00E60840" w:rsidTr="00A118F9">
        <w:tc>
          <w:tcPr>
            <w:cnfStyle w:val="001000000000"/>
            <w:tcW w:w="1666" w:type="dxa"/>
            <w:shd w:val="clear" w:color="auto" w:fill="auto"/>
          </w:tcPr>
          <w:p w:rsidR="00C12884" w:rsidRPr="00E60840" w:rsidRDefault="00C12884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 xml:space="preserve">Learning intentions: </w:t>
            </w:r>
          </w:p>
        </w:tc>
        <w:tc>
          <w:tcPr>
            <w:tcW w:w="12509" w:type="dxa"/>
            <w:gridSpan w:val="8"/>
            <w:shd w:val="clear" w:color="auto" w:fill="auto"/>
          </w:tcPr>
          <w:p w:rsidR="00C12884" w:rsidRPr="00E60840" w:rsidRDefault="00C12884" w:rsidP="00C12884">
            <w:pPr>
              <w:cnfStyle w:val="000000000000"/>
              <w:rPr>
                <w:rFonts w:asciiTheme="minorHAnsi" w:hAnsiTheme="minorHAnsi" w:cs="Arial"/>
                <w:sz w:val="22"/>
              </w:rPr>
            </w:pPr>
            <w:r w:rsidRPr="00E60840">
              <w:rPr>
                <w:rFonts w:asciiTheme="minorHAnsi" w:hAnsiTheme="minorHAnsi" w:cs="Arial"/>
                <w:sz w:val="22"/>
              </w:rPr>
              <w:t>We are learning to trade in German</w:t>
            </w:r>
          </w:p>
          <w:p w:rsidR="00C12884" w:rsidRPr="00E60840" w:rsidRDefault="00C12884" w:rsidP="003E5997">
            <w:pPr>
              <w:cnfStyle w:val="000000000000"/>
              <w:rPr>
                <w:rFonts w:asciiTheme="minorHAnsi" w:hAnsiTheme="minorHAnsi" w:cs="Arial"/>
                <w:sz w:val="22"/>
              </w:rPr>
            </w:pPr>
          </w:p>
        </w:tc>
      </w:tr>
      <w:tr w:rsidR="00C12884" w:rsidRPr="00E60840" w:rsidTr="00A118F9">
        <w:trPr>
          <w:cnfStyle w:val="000000100000"/>
        </w:trPr>
        <w:tc>
          <w:tcPr>
            <w:cnfStyle w:val="001000000000"/>
            <w:tcW w:w="1666" w:type="dxa"/>
            <w:shd w:val="clear" w:color="auto" w:fill="auto"/>
          </w:tcPr>
          <w:p w:rsidR="00C12884" w:rsidRPr="00E60840" w:rsidRDefault="00C12884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success criteria:</w:t>
            </w:r>
          </w:p>
        </w:tc>
        <w:tc>
          <w:tcPr>
            <w:tcW w:w="12509" w:type="dxa"/>
            <w:gridSpan w:val="8"/>
            <w:shd w:val="clear" w:color="auto" w:fill="auto"/>
          </w:tcPr>
          <w:p w:rsidR="00C12884" w:rsidRPr="00E60840" w:rsidRDefault="00C12884" w:rsidP="00C12884">
            <w:pPr>
              <w:cnfStyle w:val="000000100000"/>
              <w:rPr>
                <w:rFonts w:asciiTheme="minorHAnsi" w:hAnsiTheme="minorHAnsi" w:cs="Arial"/>
                <w:sz w:val="22"/>
              </w:rPr>
            </w:pPr>
            <w:r w:rsidRPr="00E60840">
              <w:rPr>
                <w:rFonts w:asciiTheme="minorHAnsi" w:hAnsiTheme="minorHAnsi" w:cs="Arial"/>
                <w:sz w:val="22"/>
              </w:rPr>
              <w:t>I can demonstrate how 10 “ones” is the same as 1 “ten”</w:t>
            </w:r>
          </w:p>
          <w:p w:rsidR="00C12884" w:rsidRPr="00E60840" w:rsidRDefault="00C12884" w:rsidP="003E5997">
            <w:pPr>
              <w:cnfStyle w:val="000000100000"/>
              <w:rPr>
                <w:rFonts w:asciiTheme="minorHAnsi" w:hAnsiTheme="minorHAnsi" w:cs="Arial"/>
                <w:sz w:val="22"/>
              </w:rPr>
            </w:pPr>
            <w:r w:rsidRPr="00E60840">
              <w:rPr>
                <w:rFonts w:asciiTheme="minorHAnsi" w:hAnsiTheme="minorHAnsi" w:cs="Arial"/>
                <w:sz w:val="22"/>
              </w:rPr>
              <w:t>I can describe trading 10 in German</w:t>
            </w:r>
          </w:p>
        </w:tc>
      </w:tr>
      <w:tr w:rsidR="00E936EB" w:rsidRPr="00E60840" w:rsidTr="00AE773A">
        <w:trPr>
          <w:trHeight w:val="213"/>
        </w:trPr>
        <w:tc>
          <w:tcPr>
            <w:cnfStyle w:val="001000000000"/>
            <w:tcW w:w="1666" w:type="dxa"/>
            <w:vMerge w:val="restart"/>
            <w:shd w:val="clear" w:color="auto" w:fill="auto"/>
          </w:tcPr>
          <w:p w:rsidR="00E936EB" w:rsidRPr="00E60840" w:rsidRDefault="00E936EB" w:rsidP="00E81BBE">
            <w:pPr>
              <w:pStyle w:val="Heading3"/>
              <w:outlineLvl w:val="2"/>
              <w:rPr>
                <w:caps w:val="0"/>
                <w:color w:val="000000" w:themeColor="text1"/>
              </w:rPr>
            </w:pPr>
            <w:r w:rsidRPr="00E60840">
              <w:rPr>
                <w:caps w:val="0"/>
                <w:color w:val="000000" w:themeColor="text1"/>
              </w:rPr>
              <w:t xml:space="preserve">Victorian Curriculum: </w:t>
            </w:r>
          </w:p>
          <w:p w:rsidR="00E936EB" w:rsidRPr="00E60840" w:rsidRDefault="00E936EB" w:rsidP="00C1288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E60840">
              <w:rPr>
                <w:rFonts w:asciiTheme="minorHAnsi" w:hAnsiTheme="minorHAnsi"/>
                <w:sz w:val="22"/>
              </w:rPr>
              <w:t>Maths</w:t>
            </w:r>
            <w:proofErr w:type="spellEnd"/>
          </w:p>
        </w:tc>
        <w:tc>
          <w:tcPr>
            <w:tcW w:w="12509" w:type="dxa"/>
            <w:gridSpan w:val="8"/>
            <w:shd w:val="clear" w:color="auto" w:fill="C6D9F1" w:themeFill="text2" w:themeFillTint="33"/>
          </w:tcPr>
          <w:p w:rsidR="00E936EB" w:rsidRPr="00E60840" w:rsidRDefault="004B1327" w:rsidP="00E81BBE">
            <w:pPr>
              <w:pStyle w:val="Heading3"/>
              <w:outlineLvl w:val="2"/>
              <w:cnfStyle w:val="00000000000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Number and algebra/number and place value</w:t>
            </w:r>
          </w:p>
        </w:tc>
      </w:tr>
      <w:tr w:rsidR="00E936EB" w:rsidRPr="00E60840" w:rsidTr="00E87C4B">
        <w:trPr>
          <w:cnfStyle w:val="000000100000"/>
          <w:trHeight w:val="213"/>
        </w:trPr>
        <w:tc>
          <w:tcPr>
            <w:cnfStyle w:val="001000000000"/>
            <w:tcW w:w="1666" w:type="dxa"/>
            <w:vMerge/>
            <w:shd w:val="clear" w:color="auto" w:fill="auto"/>
          </w:tcPr>
          <w:p w:rsidR="00E936EB" w:rsidRPr="00E60840" w:rsidRDefault="00E936EB" w:rsidP="00E81BBE">
            <w:pPr>
              <w:pStyle w:val="Heading3"/>
              <w:outlineLvl w:val="2"/>
              <w:rPr>
                <w:caps w:val="0"/>
                <w:color w:val="000000" w:themeColor="text1"/>
              </w:rPr>
            </w:pPr>
          </w:p>
        </w:tc>
        <w:tc>
          <w:tcPr>
            <w:tcW w:w="12509" w:type="dxa"/>
            <w:gridSpan w:val="8"/>
            <w:shd w:val="clear" w:color="auto" w:fill="auto"/>
          </w:tcPr>
          <w:p w:rsidR="00E936EB" w:rsidRPr="00E936EB" w:rsidRDefault="00E936EB" w:rsidP="00E936EB">
            <w:pPr>
              <w:cnfStyle w:val="000000100000"/>
              <w:rPr>
                <w:rFonts w:asciiTheme="minorHAnsi" w:hAnsiTheme="minorHAnsi" w:cs="Arial"/>
                <w:sz w:val="22"/>
              </w:rPr>
            </w:pPr>
            <w:r w:rsidRPr="00E60840">
              <w:rPr>
                <w:rFonts w:asciiTheme="minorHAnsi" w:hAnsiTheme="minorHAnsi" w:cs="Arial"/>
                <w:sz w:val="22"/>
                <w:shd w:val="clear" w:color="auto" w:fill="FFFFFF"/>
              </w:rPr>
              <w:t>Apply place value to partition, rearrange and regroup numbers to at least tens of thousands to assist calculations and solve problems </w:t>
            </w:r>
            <w:hyperlink r:id="rId7" w:tooltip="View elaborations and additional details of VCMNA153" w:history="1">
              <w:r w:rsidRPr="00E60840">
                <w:rPr>
                  <w:rStyle w:val="Hyperlink"/>
                  <w:rFonts w:asciiTheme="minorHAnsi" w:hAnsiTheme="minorHAnsi" w:cs="Arial"/>
                  <w:color w:val="auto"/>
                  <w:sz w:val="22"/>
                  <w:bdr w:val="none" w:sz="0" w:space="0" w:color="auto" w:frame="1"/>
                  <w:shd w:val="clear" w:color="auto" w:fill="FFFFFF"/>
                </w:rPr>
                <w:t>(VCMNA153)</w:t>
              </w:r>
            </w:hyperlink>
          </w:p>
        </w:tc>
      </w:tr>
      <w:tr w:rsidR="003E5997" w:rsidRPr="00E60840" w:rsidTr="009C0082">
        <w:trPr>
          <w:trHeight w:val="213"/>
        </w:trPr>
        <w:tc>
          <w:tcPr>
            <w:cnfStyle w:val="001000000000"/>
            <w:tcW w:w="1666" w:type="dxa"/>
            <w:vMerge w:val="restart"/>
            <w:shd w:val="clear" w:color="auto" w:fill="auto"/>
          </w:tcPr>
          <w:p w:rsidR="003E5997" w:rsidRPr="00E60840" w:rsidRDefault="003E5997" w:rsidP="00E81BBE">
            <w:pPr>
              <w:pStyle w:val="Heading3"/>
              <w:outlineLvl w:val="2"/>
              <w:rPr>
                <w:caps w:val="0"/>
                <w:color w:val="000000" w:themeColor="text1"/>
              </w:rPr>
            </w:pPr>
            <w:r w:rsidRPr="00E60840">
              <w:rPr>
                <w:caps w:val="0"/>
                <w:color w:val="000000" w:themeColor="text1"/>
              </w:rPr>
              <w:t>Victorian Curriculum: Languages</w:t>
            </w:r>
          </w:p>
          <w:p w:rsidR="003E5997" w:rsidRPr="00E60840" w:rsidRDefault="003E5997" w:rsidP="00C12884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 xml:space="preserve">content descriptions </w:t>
            </w:r>
            <w:r w:rsidRPr="00E60840">
              <w:rPr>
                <w:caps w:val="0"/>
                <w:color w:val="000000" w:themeColor="text1"/>
              </w:rPr>
              <w:t xml:space="preserve">included in </w:t>
            </w:r>
            <w:r w:rsidRPr="00E60840">
              <w:rPr>
                <w:caps w:val="0"/>
                <w:color w:val="000000" w:themeColor="text1"/>
              </w:rPr>
              <w:br/>
              <w:t xml:space="preserve">this </w:t>
            </w:r>
            <w:r w:rsidR="00C12884" w:rsidRPr="00E60840">
              <w:rPr>
                <w:caps w:val="0"/>
                <w:color w:val="000000" w:themeColor="text1"/>
              </w:rPr>
              <w:t>lesson</w:t>
            </w:r>
          </w:p>
        </w:tc>
        <w:tc>
          <w:tcPr>
            <w:tcW w:w="6254" w:type="dxa"/>
            <w:gridSpan w:val="3"/>
            <w:shd w:val="clear" w:color="auto" w:fill="C6D9F1" w:themeFill="text2" w:themeFillTint="33"/>
          </w:tcPr>
          <w:p w:rsidR="003E5997" w:rsidRPr="00E60840" w:rsidRDefault="003E5997" w:rsidP="00E81BBE">
            <w:pPr>
              <w:pStyle w:val="Heading3"/>
              <w:outlineLvl w:val="2"/>
              <w:cnfStyle w:val="000000000000"/>
              <w:rPr>
                <w:b w:val="0"/>
                <w:color w:val="000000" w:themeColor="text1"/>
              </w:rPr>
            </w:pPr>
            <w:r w:rsidRPr="00E60840">
              <w:rPr>
                <w:b w:val="0"/>
                <w:color w:val="000000" w:themeColor="text1"/>
              </w:rPr>
              <w:t>COMMUNICATING</w:t>
            </w:r>
          </w:p>
        </w:tc>
        <w:tc>
          <w:tcPr>
            <w:tcW w:w="6255" w:type="dxa"/>
            <w:gridSpan w:val="5"/>
            <w:shd w:val="clear" w:color="auto" w:fill="C6D9F1" w:themeFill="text2" w:themeFillTint="33"/>
          </w:tcPr>
          <w:p w:rsidR="003E5997" w:rsidRPr="00E60840" w:rsidRDefault="003E5997" w:rsidP="00E81BBE">
            <w:pPr>
              <w:pStyle w:val="Heading3"/>
              <w:outlineLvl w:val="2"/>
              <w:cnfStyle w:val="000000000000"/>
              <w:rPr>
                <w:b w:val="0"/>
                <w:color w:val="000000" w:themeColor="text1"/>
              </w:rPr>
            </w:pPr>
            <w:r w:rsidRPr="00E60840">
              <w:rPr>
                <w:b w:val="0"/>
                <w:color w:val="000000" w:themeColor="text1"/>
              </w:rPr>
              <w:t>UNDERSTANDING</w:t>
            </w:r>
          </w:p>
        </w:tc>
      </w:tr>
      <w:tr w:rsidR="003E5997" w:rsidRPr="00E60840" w:rsidTr="00A118F9">
        <w:trPr>
          <w:cnfStyle w:val="000000100000"/>
          <w:trHeight w:val="1201"/>
        </w:trPr>
        <w:tc>
          <w:tcPr>
            <w:cnfStyle w:val="001000000000"/>
            <w:tcW w:w="1666" w:type="dxa"/>
            <w:vMerge/>
            <w:shd w:val="clear" w:color="auto" w:fill="auto"/>
          </w:tcPr>
          <w:p w:rsidR="003E5997" w:rsidRPr="00E60840" w:rsidRDefault="003E5997" w:rsidP="00E81BBE">
            <w:pPr>
              <w:pStyle w:val="Heading3"/>
              <w:outlineLvl w:val="2"/>
              <w:rPr>
                <w:color w:val="000000" w:themeColor="text1"/>
              </w:rPr>
            </w:pPr>
          </w:p>
        </w:tc>
        <w:tc>
          <w:tcPr>
            <w:tcW w:w="6254" w:type="dxa"/>
            <w:gridSpan w:val="3"/>
            <w:shd w:val="clear" w:color="auto" w:fill="auto"/>
          </w:tcPr>
          <w:p w:rsidR="003E5997" w:rsidRPr="00BB7927" w:rsidRDefault="003E5997" w:rsidP="004B1327">
            <w:pPr>
              <w:pStyle w:val="Body"/>
              <w:cnfStyle w:val="000000100000"/>
              <w:rPr>
                <w:sz w:val="22"/>
                <w:szCs w:val="22"/>
                <w:lang w:val="en-AU" w:eastAsia="en-GB"/>
              </w:rPr>
            </w:pPr>
            <w:proofErr w:type="spellStart"/>
            <w:r w:rsidRPr="00BB7927">
              <w:rPr>
                <w:b/>
                <w:sz w:val="22"/>
                <w:szCs w:val="22"/>
              </w:rPr>
              <w:t>Socialising</w:t>
            </w:r>
            <w:proofErr w:type="spellEnd"/>
            <w:r w:rsidRPr="00BB7927">
              <w:rPr>
                <w:sz w:val="22"/>
                <w:szCs w:val="22"/>
              </w:rPr>
              <w:t>: Participate in everyday classroom activities, responding to questions, instructions and requests, asking for clarification or assistance and making simple statements about own and others’ learning</w:t>
            </w:r>
            <w:r w:rsidR="004B1327" w:rsidRPr="00BB7927">
              <w:rPr>
                <w:sz w:val="22"/>
                <w:szCs w:val="22"/>
              </w:rPr>
              <w:t xml:space="preserve"> </w:t>
            </w:r>
            <w:hyperlink r:id="rId8" w:tooltip="View elaborations and additional details of VCDEC122" w:history="1">
              <w:r w:rsidR="004B1327" w:rsidRPr="00BB7927">
                <w:rPr>
                  <w:rStyle w:val="Hyperlink"/>
                  <w:rFonts w:cstheme="minorHAnsi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(VCDEC122)</w:t>
              </w:r>
            </w:hyperlink>
          </w:p>
          <w:p w:rsidR="003E5997" w:rsidRPr="00BB7927" w:rsidRDefault="003E5997" w:rsidP="00BB7927">
            <w:pPr>
              <w:pStyle w:val="Body"/>
              <w:cnfStyle w:val="000000100000"/>
              <w:rPr>
                <w:color w:val="000000" w:themeColor="text1"/>
                <w:sz w:val="22"/>
                <w:szCs w:val="22"/>
                <w:lang w:val="en-AU"/>
              </w:rPr>
            </w:pPr>
            <w:r w:rsidRPr="00BB7927">
              <w:rPr>
                <w:rFonts w:cs="Arial"/>
                <w:b/>
                <w:sz w:val="22"/>
                <w:szCs w:val="22"/>
                <w:lang w:val="en-AU"/>
              </w:rPr>
              <w:t>Informing</w:t>
            </w:r>
            <w:r w:rsidRPr="00BB7927">
              <w:rPr>
                <w:rFonts w:cs="Arial"/>
                <w:sz w:val="22"/>
                <w:szCs w:val="22"/>
                <w:lang w:val="en-AU"/>
              </w:rPr>
              <w:t xml:space="preserve">: </w:t>
            </w:r>
            <w:r w:rsidRPr="00BB7927">
              <w:rPr>
                <w:rFonts w:cs="Arial"/>
                <w:sz w:val="22"/>
                <w:szCs w:val="22"/>
              </w:rPr>
              <w:t>Present information in modelled spoken and written texts relating to personal, social and natural worlds</w:t>
            </w:r>
            <w:r w:rsidR="003F379A" w:rsidRPr="00BB7927">
              <w:rPr>
                <w:sz w:val="22"/>
                <w:szCs w:val="22"/>
              </w:rPr>
              <w:t xml:space="preserve"> </w:t>
            </w:r>
            <w:hyperlink r:id="rId9" w:tooltip="View elaborations and additional details of VCDEC124" w:history="1">
              <w:r w:rsidR="003F379A" w:rsidRPr="00BB7927">
                <w:rPr>
                  <w:rStyle w:val="Hyperlink"/>
                  <w:rFonts w:cstheme="minorHAnsi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(VCDEC124)</w:t>
              </w:r>
            </w:hyperlink>
          </w:p>
        </w:tc>
        <w:tc>
          <w:tcPr>
            <w:tcW w:w="6255" w:type="dxa"/>
            <w:gridSpan w:val="5"/>
            <w:shd w:val="clear" w:color="auto" w:fill="auto"/>
          </w:tcPr>
          <w:p w:rsidR="003F379A" w:rsidRPr="00BB7927" w:rsidRDefault="004B1327" w:rsidP="003F379A">
            <w:pPr>
              <w:cnfStyle w:val="000000100000"/>
              <w:rPr>
                <w:rFonts w:asciiTheme="minorHAnsi" w:hAnsiTheme="minorHAnsi"/>
                <w:sz w:val="22"/>
                <w:lang w:val="en-AU" w:eastAsia="en-GB"/>
              </w:rPr>
            </w:pPr>
            <w:r w:rsidRPr="00BB7927">
              <w:rPr>
                <w:rFonts w:asciiTheme="minorHAnsi" w:hAnsiTheme="minorHAnsi"/>
                <w:b/>
                <w:bCs/>
                <w:sz w:val="22"/>
              </w:rPr>
              <w:t>Systems of language</w:t>
            </w:r>
            <w:r w:rsidRPr="00BB7927">
              <w:rPr>
                <w:rFonts w:asciiTheme="minorHAnsi" w:hAnsiTheme="minorHAnsi"/>
                <w:sz w:val="22"/>
              </w:rPr>
              <w:t>: Experiment with the pronunciation of vowel sounds, letter combinations and intonation patterns, and recognise and write high-frequency words and expressions in familiar contexts</w:t>
            </w:r>
            <w:r w:rsidR="003F379A" w:rsidRPr="00BB7927">
              <w:rPr>
                <w:rFonts w:asciiTheme="minorHAnsi" w:hAnsiTheme="minorHAnsi"/>
                <w:sz w:val="22"/>
              </w:rPr>
              <w:t xml:space="preserve"> </w:t>
            </w:r>
            <w:hyperlink r:id="rId10" w:tooltip="View elaborations and additional details of VCDEU131" w:history="1">
              <w:r w:rsidR="003F379A" w:rsidRPr="00BB7927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bdr w:val="none" w:sz="0" w:space="0" w:color="auto" w:frame="1"/>
                  <w:shd w:val="clear" w:color="auto" w:fill="FFFFFF"/>
                </w:rPr>
                <w:t>(VCDEU131)</w:t>
              </w:r>
            </w:hyperlink>
          </w:p>
          <w:p w:rsidR="003E5997" w:rsidRPr="00BB7927" w:rsidRDefault="003E5997" w:rsidP="004B1327">
            <w:pPr>
              <w:pStyle w:val="Body"/>
              <w:cnfStyle w:val="000000100000"/>
              <w:rPr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3E5997" w:rsidRPr="003F379A" w:rsidTr="00A118F9">
        <w:trPr>
          <w:trHeight w:val="711"/>
        </w:trPr>
        <w:tc>
          <w:tcPr>
            <w:cnfStyle w:val="001000000000"/>
            <w:tcW w:w="1666" w:type="dxa"/>
            <w:shd w:val="clear" w:color="auto" w:fill="auto"/>
          </w:tcPr>
          <w:p w:rsidR="003E5997" w:rsidRPr="00E60840" w:rsidRDefault="003E5997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KEY LANGUAGE INTRODUCED</w:t>
            </w:r>
          </w:p>
          <w:p w:rsidR="003E5997" w:rsidRPr="00E60840" w:rsidRDefault="003E5997" w:rsidP="00E81BBE">
            <w:pPr>
              <w:pStyle w:val="Heading3"/>
              <w:outlineLvl w:val="2"/>
              <w:rPr>
                <w:color w:val="000000" w:themeColor="text1"/>
              </w:rPr>
            </w:pPr>
            <w:r w:rsidRPr="00E60840">
              <w:rPr>
                <w:color w:val="000000" w:themeColor="text1"/>
              </w:rPr>
              <w:t>(KEY WORDS &amp; PHRASES)</w:t>
            </w:r>
          </w:p>
        </w:tc>
        <w:tc>
          <w:tcPr>
            <w:tcW w:w="12509" w:type="dxa"/>
            <w:gridSpan w:val="8"/>
            <w:shd w:val="clear" w:color="auto" w:fill="auto"/>
          </w:tcPr>
          <w:p w:rsidR="00BB7927" w:rsidRPr="004B1327" w:rsidRDefault="00BB7927" w:rsidP="00BB7927">
            <w:pPr>
              <w:cnfStyle w:val="000000000000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 xml:space="preserve"> [number]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plus</w:t>
            </w:r>
            <w:r>
              <w:rPr>
                <w:rFonts w:asciiTheme="minorHAnsi" w:hAnsiTheme="minorHAnsi" w:cs="Arial"/>
                <w:sz w:val="22"/>
                <w:lang w:val="de-DE"/>
              </w:rPr>
              <w:t xml:space="preserve"> [number]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 xml:space="preserve">ist gleich </w:t>
            </w:r>
            <w:r>
              <w:rPr>
                <w:rFonts w:asciiTheme="minorHAnsi" w:hAnsiTheme="minorHAnsi" w:cs="Arial"/>
                <w:sz w:val="22"/>
                <w:lang w:val="de-DE"/>
              </w:rPr>
              <w:t xml:space="preserve">[number]                      [number] plus [number] equals [number]  </w:t>
            </w:r>
          </w:p>
          <w:p w:rsidR="003E5997" w:rsidRPr="004B1327" w:rsidRDefault="003E5997" w:rsidP="003E5997">
            <w:pPr>
              <w:cnfStyle w:val="000000000000"/>
              <w:rPr>
                <w:rFonts w:asciiTheme="minorHAnsi" w:hAnsiTheme="minorHAnsi" w:cs="Arial"/>
                <w:sz w:val="22"/>
                <w:lang w:val="de-DE"/>
              </w:rPr>
            </w:pP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1er - Einer</w:t>
            </w:r>
            <w:r w:rsidR="00C12884" w:rsidRPr="004B1327">
              <w:rPr>
                <w:rFonts w:asciiTheme="minorHAnsi" w:hAnsiTheme="minorHAnsi" w:cs="Arial"/>
                <w:sz w:val="22"/>
                <w:lang w:val="de-DE"/>
              </w:rPr>
              <w:t xml:space="preserve"> (ones)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,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10er - Zehner</w:t>
            </w:r>
            <w:r w:rsidR="00C12884"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(tens)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,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100er - Hunderter</w:t>
            </w:r>
            <w:r w:rsidR="00C12884" w:rsidRPr="004B1327">
              <w:rPr>
                <w:rFonts w:asciiTheme="minorHAnsi" w:hAnsiTheme="minorHAnsi" w:cs="Arial"/>
                <w:sz w:val="22"/>
                <w:lang w:val="de-DE"/>
              </w:rPr>
              <w:t xml:space="preserve"> (hundreds)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,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1000er -Tausender</w:t>
            </w:r>
            <w:r w:rsidR="00C12884" w:rsidRPr="00BB7927">
              <w:rPr>
                <w:rFonts w:asciiTheme="minorHAnsi" w:hAnsiTheme="minorHAnsi" w:cs="Arial"/>
                <w:i/>
                <w:sz w:val="22"/>
                <w:lang w:val="de-DE"/>
              </w:rPr>
              <w:t xml:space="preserve"> </w:t>
            </w:r>
            <w:r w:rsidR="00C12884" w:rsidRPr="004B1327">
              <w:rPr>
                <w:rFonts w:asciiTheme="minorHAnsi" w:hAnsiTheme="minorHAnsi" w:cs="Arial"/>
                <w:sz w:val="22"/>
                <w:lang w:val="de-DE"/>
              </w:rPr>
              <w:t>(thousands)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, </w:t>
            </w:r>
            <w:r w:rsidR="00C12884" w:rsidRPr="00BB7927">
              <w:rPr>
                <w:rFonts w:asciiTheme="minorHAnsi" w:hAnsiTheme="minorHAnsi" w:cs="Arial"/>
                <w:i/>
                <w:sz w:val="22"/>
                <w:lang w:val="de-DE"/>
              </w:rPr>
              <w:t xml:space="preserve">10,000er - </w:t>
            </w:r>
            <w:r w:rsidRPr="00BB7927">
              <w:rPr>
                <w:rFonts w:asciiTheme="minorHAnsi" w:hAnsiTheme="minorHAnsi" w:cs="Arial"/>
                <w:i/>
                <w:sz w:val="22"/>
                <w:lang w:val="de-DE"/>
              </w:rPr>
              <w:t>Zehntausender</w:t>
            </w:r>
            <w:r w:rsidR="00C12884"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 thousands)</w:t>
            </w:r>
          </w:p>
          <w:p w:rsidR="00BB7927" w:rsidRDefault="003F379A" w:rsidP="003E5997">
            <w:pPr>
              <w:cnfStyle w:val="000000000000"/>
              <w:rPr>
                <w:rFonts w:asciiTheme="minorHAnsi" w:hAnsiTheme="minorHAnsi" w:cs="Arial"/>
                <w:sz w:val="22"/>
                <w:lang w:val="en-AU"/>
              </w:rPr>
            </w:pP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Wir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müssen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austauschen</w:t>
            </w:r>
            <w:proofErr w:type="spellEnd"/>
            <w:r w:rsidR="00BB7927">
              <w:rPr>
                <w:rFonts w:asciiTheme="minorHAnsi" w:hAnsiTheme="minorHAnsi" w:cs="Arial"/>
                <w:sz w:val="22"/>
                <w:lang w:val="en-AU"/>
              </w:rPr>
              <w:t xml:space="preserve">                We have to trade.</w:t>
            </w:r>
          </w:p>
          <w:p w:rsidR="00BB7927" w:rsidRPr="003F379A" w:rsidRDefault="00BB7927" w:rsidP="00BB7927">
            <w:pPr>
              <w:pStyle w:val="Body"/>
              <w:cnfStyle w:val="000000000000"/>
              <w:rPr>
                <w:rFonts w:cs="Arial"/>
                <w:sz w:val="22"/>
                <w:lang w:val="en-AU"/>
              </w:rPr>
            </w:pPr>
            <w:r w:rsidRPr="00056109">
              <w:rPr>
                <w:i/>
                <w:sz w:val="22"/>
                <w:szCs w:val="22"/>
              </w:rPr>
              <w:t xml:space="preserve">Das </w:t>
            </w:r>
            <w:proofErr w:type="spellStart"/>
            <w:r w:rsidRPr="00056109">
              <w:rPr>
                <w:i/>
                <w:sz w:val="22"/>
                <w:szCs w:val="22"/>
              </w:rPr>
              <w:t>ist</w:t>
            </w:r>
            <w:proofErr w:type="spellEnd"/>
            <w:r w:rsidRPr="000561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56109">
              <w:rPr>
                <w:i/>
                <w:sz w:val="22"/>
                <w:szCs w:val="22"/>
              </w:rPr>
              <w:t>eine</w:t>
            </w:r>
            <w:proofErr w:type="spellEnd"/>
            <w:r>
              <w:rPr>
                <w:sz w:val="22"/>
                <w:szCs w:val="22"/>
              </w:rPr>
              <w:t xml:space="preserve"> [number].                     That is a [number].</w:t>
            </w:r>
          </w:p>
          <w:p w:rsidR="003E5997" w:rsidRPr="00E60840" w:rsidRDefault="003E5997" w:rsidP="00E936EB">
            <w:pPr>
              <w:cnfStyle w:val="000000000000"/>
              <w:rPr>
                <w:rFonts w:asciiTheme="minorHAnsi" w:hAnsiTheme="minorHAnsi"/>
                <w:color w:val="000000" w:themeColor="text1"/>
                <w:sz w:val="22"/>
                <w:lang w:val="de-DE"/>
              </w:rPr>
            </w:pPr>
            <w:r w:rsidRPr="00E60840">
              <w:rPr>
                <w:rFonts w:asciiTheme="minorHAnsi" w:hAnsiTheme="minorHAnsi" w:cs="Arial"/>
                <w:sz w:val="22"/>
                <w:lang w:val="de-DE"/>
              </w:rPr>
              <w:t>Number words</w:t>
            </w:r>
          </w:p>
        </w:tc>
      </w:tr>
    </w:tbl>
    <w:tbl>
      <w:tblPr>
        <w:tblStyle w:val="GridTable2-Accent61"/>
        <w:tblpPr w:leftFromText="180" w:rightFromText="180" w:vertAnchor="text" w:horzAnchor="margin" w:tblpY="-101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top w:w="108" w:type="dxa"/>
          <w:bottom w:w="28" w:type="dxa"/>
        </w:tblCellMar>
        <w:tblLook w:val="04A0"/>
      </w:tblPr>
      <w:tblGrid>
        <w:gridCol w:w="1297"/>
        <w:gridCol w:w="4772"/>
        <w:gridCol w:w="1985"/>
        <w:gridCol w:w="3747"/>
        <w:gridCol w:w="2306"/>
      </w:tblGrid>
      <w:tr w:rsidR="007706AA" w:rsidRPr="00E60840" w:rsidTr="006E1B72">
        <w:trPr>
          <w:cnfStyle w:val="100000000000"/>
          <w:trHeight w:val="563"/>
        </w:trPr>
        <w:tc>
          <w:tcPr>
            <w:cnfStyle w:val="001000000000"/>
            <w:tcW w:w="14088" w:type="dxa"/>
            <w:gridSpan w:val="5"/>
            <w:tcBorders>
              <w:left w:val="nil"/>
              <w:bottom w:val="none" w:sz="0" w:space="0" w:color="auto"/>
              <w:right w:val="nil"/>
            </w:tcBorders>
          </w:tcPr>
          <w:p w:rsidR="007706AA" w:rsidRPr="00E60840" w:rsidRDefault="006E1B72" w:rsidP="007706AA">
            <w:pPr>
              <w:pStyle w:val="Heading3"/>
              <w:outlineLvl w:val="2"/>
            </w:pPr>
            <w:r>
              <w:lastRenderedPageBreak/>
              <w:t>lesson</w:t>
            </w:r>
            <w:r w:rsidR="007706AA" w:rsidRPr="00E60840">
              <w:t xml:space="preserve"> Outline</w:t>
            </w:r>
          </w:p>
        </w:tc>
      </w:tr>
      <w:tr w:rsidR="006E1B72" w:rsidRPr="00E60840" w:rsidTr="006E1B72">
        <w:trPr>
          <w:cnfStyle w:val="000000100000"/>
        </w:trPr>
        <w:tc>
          <w:tcPr>
            <w:cnfStyle w:val="001000000000"/>
            <w:tcW w:w="1278" w:type="dxa"/>
            <w:tcBorders>
              <w:left w:val="nil"/>
            </w:tcBorders>
            <w:shd w:val="clear" w:color="auto" w:fill="E7ECF3"/>
          </w:tcPr>
          <w:p w:rsidR="006E1B72" w:rsidRPr="006E1B72" w:rsidRDefault="006E1B72" w:rsidP="007706AA">
            <w:pPr>
              <w:pStyle w:val="Heading3"/>
              <w:outlineLvl w:val="2"/>
              <w:rPr>
                <w:color w:val="000000" w:themeColor="text1"/>
              </w:rPr>
            </w:pPr>
            <w:r w:rsidRPr="006E1B72">
              <w:rPr>
                <w:color w:val="000000" w:themeColor="text1"/>
              </w:rPr>
              <w:t>lesson structure</w:t>
            </w:r>
          </w:p>
        </w:tc>
        <w:tc>
          <w:tcPr>
            <w:tcW w:w="4772" w:type="dxa"/>
            <w:shd w:val="clear" w:color="auto" w:fill="E7ECF3"/>
          </w:tcPr>
          <w:p w:rsidR="006E1B72" w:rsidRPr="00E60840" w:rsidRDefault="006E1B72" w:rsidP="007706AA">
            <w:pPr>
              <w:pStyle w:val="Heading3"/>
              <w:outlineLvl w:val="2"/>
              <w:cnfStyle w:val="000000100000"/>
              <w:rPr>
                <w:b w:val="0"/>
                <w:color w:val="000000" w:themeColor="text1"/>
              </w:rPr>
            </w:pPr>
            <w:r w:rsidRPr="00E60840">
              <w:rPr>
                <w:b w:val="0"/>
                <w:color w:val="000000" w:themeColor="text1"/>
              </w:rPr>
              <w:t>Learning Activities:</w:t>
            </w:r>
          </w:p>
        </w:tc>
        <w:tc>
          <w:tcPr>
            <w:tcW w:w="1985" w:type="dxa"/>
            <w:shd w:val="clear" w:color="auto" w:fill="E7ECF3"/>
          </w:tcPr>
          <w:p w:rsidR="006E1B72" w:rsidRPr="00E60840" w:rsidRDefault="006E1B72" w:rsidP="007706AA">
            <w:pPr>
              <w:pStyle w:val="Heading3"/>
              <w:outlineLvl w:val="2"/>
              <w:cnfStyle w:val="00000010000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Relevant high impact teaching strategy</w:t>
            </w:r>
          </w:p>
        </w:tc>
        <w:tc>
          <w:tcPr>
            <w:tcW w:w="3747" w:type="dxa"/>
            <w:shd w:val="clear" w:color="auto" w:fill="E7ECF3"/>
          </w:tcPr>
          <w:p w:rsidR="006E1B72" w:rsidRPr="00E60840" w:rsidRDefault="006E1B72" w:rsidP="007706AA">
            <w:pPr>
              <w:pStyle w:val="Heading3"/>
              <w:outlineLvl w:val="2"/>
              <w:cnfStyle w:val="000000100000"/>
              <w:rPr>
                <w:b w:val="0"/>
                <w:color w:val="000000" w:themeColor="text1"/>
              </w:rPr>
            </w:pPr>
            <w:r w:rsidRPr="00E60840">
              <w:rPr>
                <w:b w:val="0"/>
                <w:color w:val="000000" w:themeColor="text1"/>
              </w:rPr>
              <w:t>Key Language:</w:t>
            </w:r>
          </w:p>
        </w:tc>
        <w:tc>
          <w:tcPr>
            <w:tcW w:w="2306" w:type="dxa"/>
            <w:tcBorders>
              <w:right w:val="nil"/>
            </w:tcBorders>
            <w:shd w:val="clear" w:color="auto" w:fill="E7ECF3"/>
          </w:tcPr>
          <w:p w:rsidR="006E1B72" w:rsidRPr="00E60840" w:rsidRDefault="006E1B72" w:rsidP="007706AA">
            <w:pPr>
              <w:pStyle w:val="Heading3"/>
              <w:outlineLvl w:val="2"/>
              <w:cnfStyle w:val="000000100000"/>
              <w:rPr>
                <w:b w:val="0"/>
                <w:color w:val="000000" w:themeColor="text1"/>
              </w:rPr>
            </w:pPr>
            <w:r w:rsidRPr="00E60840">
              <w:rPr>
                <w:b w:val="0"/>
                <w:color w:val="000000" w:themeColor="text1"/>
              </w:rPr>
              <w:t>Resources:</w:t>
            </w:r>
          </w:p>
        </w:tc>
      </w:tr>
      <w:tr w:rsidR="006E1B72" w:rsidRPr="00E60840" w:rsidTr="006E1B72">
        <w:tc>
          <w:tcPr>
            <w:cnfStyle w:val="001000000000"/>
            <w:tcW w:w="1278" w:type="dxa"/>
            <w:vMerge w:val="restart"/>
            <w:tcBorders>
              <w:left w:val="nil"/>
            </w:tcBorders>
            <w:shd w:val="clear" w:color="auto" w:fill="auto"/>
          </w:tcPr>
          <w:p w:rsidR="006E1B72" w:rsidRPr="006E1B72" w:rsidRDefault="006E1B72" w:rsidP="00E60840">
            <w:pPr>
              <w:pStyle w:val="Body"/>
              <w:rPr>
                <w:b w:val="0"/>
                <w:bCs w:val="0"/>
                <w:sz w:val="22"/>
                <w:szCs w:val="22"/>
              </w:rPr>
            </w:pPr>
            <w:r w:rsidRPr="006E1B72">
              <w:rPr>
                <w:b w:val="0"/>
                <w:sz w:val="22"/>
                <w:szCs w:val="22"/>
              </w:rPr>
              <w:t>WHOLE</w:t>
            </w:r>
          </w:p>
          <w:p w:rsidR="006E1B72" w:rsidRPr="00E60840" w:rsidRDefault="006E1B72" w:rsidP="00CC080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students read out loud the Learning Intentions and Success Criteria for this lesson </w:t>
            </w:r>
          </w:p>
        </w:tc>
        <w:tc>
          <w:tcPr>
            <w:tcW w:w="1985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Setting Goals</w:t>
            </w:r>
          </w:p>
        </w:tc>
        <w:tc>
          <w:tcPr>
            <w:tcW w:w="3747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Intentions and Success Criteria written on whiteboard</w:t>
            </w:r>
          </w:p>
        </w:tc>
      </w:tr>
      <w:tr w:rsidR="006E1B72" w:rsidRPr="00E60840" w:rsidTr="006E1B72">
        <w:trPr>
          <w:cnfStyle w:val="000000100000"/>
        </w:trPr>
        <w:tc>
          <w:tcPr>
            <w:cnfStyle w:val="001000000000"/>
            <w:tcW w:w="1278" w:type="dxa"/>
            <w:vMerge/>
            <w:tcBorders>
              <w:left w:val="nil"/>
            </w:tcBorders>
            <w:shd w:val="clear" w:color="auto" w:fill="auto"/>
          </w:tcPr>
          <w:p w:rsidR="006E1B72" w:rsidRPr="00E60840" w:rsidRDefault="006E1B72" w:rsidP="00CC080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>'String game' to revise saying numbers in German</w:t>
            </w:r>
          </w:p>
        </w:tc>
        <w:tc>
          <w:tcPr>
            <w:tcW w:w="1985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 xml:space="preserve">Numbers one to twenty </w:t>
            </w:r>
            <w:r>
              <w:rPr>
                <w:sz w:val="22"/>
                <w:szCs w:val="22"/>
              </w:rPr>
              <w:t>in German</w:t>
            </w: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>string</w:t>
            </w:r>
          </w:p>
        </w:tc>
      </w:tr>
      <w:tr w:rsidR="006E1B72" w:rsidRPr="00E60840" w:rsidTr="006E1B72">
        <w:tc>
          <w:tcPr>
            <w:cnfStyle w:val="001000000000"/>
            <w:tcW w:w="1278" w:type="dxa"/>
            <w:vMerge/>
            <w:tcBorders>
              <w:left w:val="nil"/>
            </w:tcBorders>
            <w:shd w:val="clear" w:color="auto" w:fill="auto"/>
          </w:tcPr>
          <w:p w:rsidR="006E1B72" w:rsidRPr="00E60840" w:rsidRDefault="006E1B72" w:rsidP="00CC080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 w:rsidRPr="00E60840">
              <w:rPr>
                <w:rFonts w:cs="Arial"/>
                <w:sz w:val="22"/>
                <w:szCs w:val="22"/>
              </w:rPr>
              <w:t>With all students in a circle revise concept of trading 10 ones for 1 ten using MAB, while revising numbers and the terms for ones, tens, hundreds etc in German</w:t>
            </w:r>
          </w:p>
        </w:tc>
        <w:tc>
          <w:tcPr>
            <w:tcW w:w="1985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Explicit Teaching</w:t>
            </w:r>
          </w:p>
        </w:tc>
        <w:tc>
          <w:tcPr>
            <w:tcW w:w="3747" w:type="dxa"/>
            <w:shd w:val="clear" w:color="auto" w:fill="auto"/>
          </w:tcPr>
          <w:p w:rsidR="006E1B72" w:rsidRPr="00056109" w:rsidRDefault="006E1B72" w:rsidP="00E60840">
            <w:pPr>
              <w:cnfStyle w:val="000000000000"/>
              <w:rPr>
                <w:rFonts w:asciiTheme="minorHAnsi" w:hAnsiTheme="minorHAnsi"/>
                <w:sz w:val="22"/>
              </w:rPr>
            </w:pPr>
            <w:r w:rsidRPr="00056109">
              <w:rPr>
                <w:rFonts w:asciiTheme="minorHAnsi" w:hAnsiTheme="minorHAnsi"/>
                <w:sz w:val="22"/>
              </w:rPr>
              <w:t>Numbers one to twenty in German</w:t>
            </w:r>
          </w:p>
          <w:p w:rsidR="006E1B72" w:rsidRPr="00056109" w:rsidRDefault="006E1B72" w:rsidP="00E60840">
            <w:pPr>
              <w:cnfStyle w:val="000000000000"/>
              <w:rPr>
                <w:rFonts w:asciiTheme="minorHAnsi" w:hAnsiTheme="minorHAnsi" w:cs="Arial"/>
                <w:i/>
                <w:sz w:val="22"/>
              </w:rPr>
            </w:pPr>
          </w:p>
          <w:p w:rsidR="006E1B72" w:rsidRPr="004B1327" w:rsidRDefault="006E1B72" w:rsidP="00E60840">
            <w:pPr>
              <w:cnfStyle w:val="000000000000"/>
              <w:rPr>
                <w:rFonts w:asciiTheme="minorHAnsi" w:hAnsiTheme="minorHAnsi" w:cs="Arial"/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1er - Einer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(ones), </w:t>
            </w: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10er - Zehner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(tens), </w:t>
            </w: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100er - Hunderter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(hundreds), </w:t>
            </w:r>
          </w:p>
          <w:p w:rsidR="006E1B72" w:rsidRPr="004B1327" w:rsidRDefault="006E1B72" w:rsidP="00E60840">
            <w:pPr>
              <w:cnfStyle w:val="000000000000"/>
              <w:rPr>
                <w:rFonts w:asciiTheme="minorHAnsi" w:hAnsiTheme="minorHAnsi" w:cs="Arial"/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1000er -Tausender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(thousands), </w:t>
            </w:r>
          </w:p>
          <w:p w:rsidR="006E1B72" w:rsidRPr="004B1327" w:rsidRDefault="006E1B72" w:rsidP="00E60840">
            <w:pPr>
              <w:cnfStyle w:val="000000000000"/>
              <w:rPr>
                <w:rFonts w:asciiTheme="minorHAnsi" w:hAnsiTheme="minorHAnsi" w:cs="Arial"/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10,000er - Zehntausender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 thousands)</w:t>
            </w:r>
          </w:p>
          <w:p w:rsidR="006E1B72" w:rsidRPr="004B1327" w:rsidRDefault="006E1B72" w:rsidP="00E60840">
            <w:pPr>
              <w:pStyle w:val="Body"/>
              <w:cnfStyle w:val="000000000000"/>
              <w:rPr>
                <w:sz w:val="22"/>
                <w:szCs w:val="22"/>
                <w:lang w:val="de-DE"/>
              </w:rPr>
            </w:pP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>MAB</w:t>
            </w:r>
          </w:p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>string</w:t>
            </w:r>
          </w:p>
          <w:p w:rsidR="006E1B72" w:rsidRPr="00E60840" w:rsidRDefault="006E1B72" w:rsidP="004536FB">
            <w:pPr>
              <w:pStyle w:val="Body"/>
              <w:cnfStyle w:val="000000000000"/>
              <w:rPr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 xml:space="preserve">key word cards for </w:t>
            </w:r>
            <w:r w:rsidRPr="00E60840">
              <w:rPr>
                <w:rFonts w:cs="Arial"/>
                <w:sz w:val="22"/>
                <w:szCs w:val="22"/>
              </w:rPr>
              <w:t>ones, tens, hundreds etc</w:t>
            </w:r>
          </w:p>
        </w:tc>
      </w:tr>
      <w:tr w:rsidR="006E1B72" w:rsidRPr="00E60840" w:rsidTr="006E1B72">
        <w:trPr>
          <w:cnfStyle w:val="000000100000"/>
        </w:trPr>
        <w:tc>
          <w:tcPr>
            <w:cnfStyle w:val="001000000000"/>
            <w:tcW w:w="1278" w:type="dxa"/>
            <w:vMerge/>
            <w:tcBorders>
              <w:left w:val="nil"/>
            </w:tcBorders>
            <w:shd w:val="clear" w:color="auto" w:fill="auto"/>
          </w:tcPr>
          <w:p w:rsidR="006E1B72" w:rsidRPr="00E60840" w:rsidRDefault="006E1B72" w:rsidP="00CC080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6E1B72" w:rsidRPr="00E60840" w:rsidRDefault="006E1B72" w:rsidP="006E1B72">
            <w:pPr>
              <w:pStyle w:val="Body"/>
              <w:cnfStyle w:val="000000100000"/>
              <w:rPr>
                <w:rFonts w:cs="Arial"/>
                <w:sz w:val="22"/>
                <w:szCs w:val="22"/>
              </w:rPr>
            </w:pPr>
            <w:r w:rsidRPr="00E60840">
              <w:rPr>
                <w:sz w:val="22"/>
                <w:szCs w:val="22"/>
              </w:rPr>
              <w:t xml:space="preserve">Revise the German word for </w:t>
            </w:r>
            <w:r w:rsidRPr="00E60840">
              <w:rPr>
                <w:rFonts w:cs="Arial"/>
                <w:sz w:val="22"/>
                <w:szCs w:val="22"/>
              </w:rPr>
              <w:t xml:space="preserve"> 'trade' 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056109">
              <w:rPr>
                <w:rFonts w:cs="Arial"/>
                <w:i/>
                <w:sz w:val="22"/>
                <w:szCs w:val="22"/>
              </w:rPr>
              <w:t>'</w:t>
            </w:r>
            <w:proofErr w:type="spellStart"/>
            <w:r w:rsidRPr="00056109">
              <w:rPr>
                <w:rFonts w:cs="Arial"/>
                <w:i/>
                <w:sz w:val="22"/>
                <w:szCs w:val="22"/>
              </w:rPr>
              <w:t>austauschen</w:t>
            </w:r>
            <w:proofErr w:type="spellEnd"/>
            <w:r w:rsidRPr="00056109">
              <w:rPr>
                <w:rFonts w:cs="Arial"/>
                <w:i/>
                <w:sz w:val="22"/>
                <w:szCs w:val="22"/>
              </w:rPr>
              <w:t>'</w:t>
            </w:r>
            <w:r>
              <w:rPr>
                <w:rFonts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modelling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the trading concept with MAB.</w:t>
            </w:r>
          </w:p>
          <w:p w:rsidR="006E1B72" w:rsidRPr="00E60840" w:rsidRDefault="006E1B72" w:rsidP="00E60840">
            <w:pPr>
              <w:pStyle w:val="Body"/>
              <w:cnfStyle w:val="000000100000"/>
              <w:rPr>
                <w:rFonts w:cs="Arial"/>
                <w:sz w:val="22"/>
                <w:szCs w:val="22"/>
              </w:rPr>
            </w:pPr>
          </w:p>
          <w:p w:rsidR="006E1B72" w:rsidRPr="00E60840" w:rsidRDefault="006E1B72" w:rsidP="006E1B72">
            <w:pPr>
              <w:pStyle w:val="Body"/>
              <w:cnfStyle w:val="000000100000"/>
              <w:rPr>
                <w:sz w:val="22"/>
                <w:szCs w:val="22"/>
              </w:rPr>
            </w:pPr>
            <w:r w:rsidRPr="00E60840">
              <w:rPr>
                <w:rFonts w:cs="Arial"/>
                <w:sz w:val="22"/>
                <w:szCs w:val="22"/>
              </w:rPr>
              <w:t>Students take control of whiteboard</w:t>
            </w:r>
            <w:r>
              <w:rPr>
                <w:rFonts w:cs="Arial"/>
                <w:sz w:val="22"/>
                <w:szCs w:val="22"/>
              </w:rPr>
              <w:t>s</w:t>
            </w:r>
            <w:r w:rsidRPr="00E60840">
              <w:rPr>
                <w:rFonts w:cs="Arial"/>
                <w:sz w:val="22"/>
                <w:szCs w:val="22"/>
              </w:rPr>
              <w:t xml:space="preserve">, MAB, </w:t>
            </w:r>
            <w:proofErr w:type="spellStart"/>
            <w:r w:rsidRPr="00E60840">
              <w:rPr>
                <w:rFonts w:cs="Arial"/>
                <w:sz w:val="22"/>
                <w:szCs w:val="22"/>
              </w:rPr>
              <w:t>unifix</w:t>
            </w:r>
            <w:proofErr w:type="spellEnd"/>
            <w:r w:rsidRPr="00E60840">
              <w:rPr>
                <w:rFonts w:cs="Arial"/>
                <w:sz w:val="22"/>
                <w:szCs w:val="22"/>
              </w:rPr>
              <w:t>, flip chart, demonstrating different ways of representing the same number(s)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eg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25 'ones' or 2 'tens' and 5 'ones'. </w:t>
            </w:r>
          </w:p>
        </w:tc>
        <w:tc>
          <w:tcPr>
            <w:tcW w:w="1985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Examples</w:t>
            </w:r>
          </w:p>
        </w:tc>
        <w:tc>
          <w:tcPr>
            <w:tcW w:w="3747" w:type="dxa"/>
            <w:shd w:val="clear" w:color="auto" w:fill="auto"/>
          </w:tcPr>
          <w:p w:rsidR="006E1B72" w:rsidRDefault="006E1B72" w:rsidP="00E60840">
            <w:pPr>
              <w:pStyle w:val="Body"/>
              <w:cnfStyle w:val="000000100000"/>
              <w:rPr>
                <w:rFonts w:cs="Arial"/>
                <w:sz w:val="22"/>
                <w:szCs w:val="22"/>
              </w:rPr>
            </w:pPr>
            <w:proofErr w:type="spellStart"/>
            <w:r w:rsidRPr="00056109">
              <w:rPr>
                <w:rFonts w:cs="Arial"/>
                <w:i/>
                <w:sz w:val="22"/>
                <w:szCs w:val="22"/>
              </w:rPr>
              <w:t>austauschen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- </w:t>
            </w:r>
            <w:r w:rsidRPr="00056109">
              <w:rPr>
                <w:rFonts w:cs="Arial"/>
                <w:sz w:val="22"/>
                <w:szCs w:val="22"/>
              </w:rPr>
              <w:t>trade</w:t>
            </w:r>
          </w:p>
          <w:p w:rsidR="00BB7927" w:rsidRDefault="00BB7927" w:rsidP="00BB7927">
            <w:pPr>
              <w:cnfStyle w:val="000000100000"/>
              <w:rPr>
                <w:rFonts w:asciiTheme="minorHAnsi" w:hAnsiTheme="minorHAnsi" w:cs="Arial"/>
                <w:sz w:val="22"/>
                <w:lang w:val="en-AU"/>
              </w:rPr>
            </w:pP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Wir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müssen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austauschen</w:t>
            </w:r>
            <w:proofErr w:type="spellEnd"/>
            <w:r>
              <w:rPr>
                <w:rFonts w:asciiTheme="minorHAnsi" w:hAnsiTheme="minorHAnsi" w:cs="Arial"/>
                <w:sz w:val="22"/>
                <w:lang w:val="en-AU"/>
              </w:rPr>
              <w:t xml:space="preserve">   </w:t>
            </w:r>
            <w:r>
              <w:rPr>
                <w:rFonts w:asciiTheme="minorHAnsi" w:hAnsiTheme="minorHAnsi" w:cs="Arial"/>
                <w:sz w:val="22"/>
                <w:lang w:val="en-AU"/>
              </w:rPr>
              <w:br/>
              <w:t>We have to trade.</w:t>
            </w:r>
          </w:p>
          <w:p w:rsidR="00BB7927" w:rsidRPr="00BB7927" w:rsidRDefault="00BB7927" w:rsidP="00E60840">
            <w:pPr>
              <w:pStyle w:val="Body"/>
              <w:cnfStyle w:val="000000100000"/>
              <w:rPr>
                <w:rFonts w:cs="Arial"/>
                <w:sz w:val="22"/>
                <w:szCs w:val="22"/>
                <w:lang w:val="en-AU"/>
              </w:rPr>
            </w:pPr>
          </w:p>
          <w:p w:rsidR="006E1B72" w:rsidRPr="00056109" w:rsidRDefault="006E1B72" w:rsidP="00056109">
            <w:pPr>
              <w:cnfStyle w:val="000000100000"/>
              <w:rPr>
                <w:rFonts w:asciiTheme="minorHAnsi" w:hAnsiTheme="minorHAnsi"/>
                <w:sz w:val="22"/>
              </w:rPr>
            </w:pPr>
            <w:r w:rsidRPr="00056109">
              <w:rPr>
                <w:rFonts w:asciiTheme="minorHAnsi" w:hAnsiTheme="minorHAnsi"/>
                <w:sz w:val="22"/>
              </w:rPr>
              <w:t>Numbers one to twenty in German</w:t>
            </w:r>
          </w:p>
          <w:p w:rsidR="006E1B72" w:rsidRPr="00056109" w:rsidRDefault="006E1B72" w:rsidP="00056109">
            <w:pPr>
              <w:cnfStyle w:val="000000100000"/>
              <w:rPr>
                <w:rFonts w:asciiTheme="minorHAnsi" w:hAnsiTheme="minorHAnsi" w:cs="Arial"/>
                <w:i/>
                <w:sz w:val="22"/>
              </w:rPr>
            </w:pPr>
          </w:p>
          <w:p w:rsidR="006E1B72" w:rsidRPr="004B1327" w:rsidRDefault="006E1B72" w:rsidP="00056109">
            <w:pPr>
              <w:cnfStyle w:val="000000100000"/>
              <w:rPr>
                <w:rFonts w:asciiTheme="minorHAnsi" w:hAnsiTheme="minorHAnsi" w:cs="Arial"/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1er - Einer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(ones), </w:t>
            </w: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10er - Zehner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(tens), </w:t>
            </w: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100er - Hunderter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(hundreds), </w:t>
            </w:r>
          </w:p>
          <w:p w:rsidR="006E1B72" w:rsidRPr="004B1327" w:rsidRDefault="006E1B72" w:rsidP="00056109">
            <w:pPr>
              <w:cnfStyle w:val="000000100000"/>
              <w:rPr>
                <w:rFonts w:asciiTheme="minorHAnsi" w:hAnsiTheme="minorHAnsi" w:cs="Arial"/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1000er -Tausender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(thousands), </w:t>
            </w:r>
          </w:p>
          <w:p w:rsidR="006E1B72" w:rsidRPr="004B1327" w:rsidRDefault="006E1B72" w:rsidP="00BB7927">
            <w:pPr>
              <w:cnfStyle w:val="000000100000"/>
              <w:rPr>
                <w:sz w:val="22"/>
                <w:lang w:val="de-DE"/>
              </w:rPr>
            </w:pPr>
            <w:r w:rsidRPr="004B1327">
              <w:rPr>
                <w:rFonts w:asciiTheme="minorHAnsi" w:hAnsiTheme="minorHAnsi" w:cs="Arial"/>
                <w:i/>
                <w:sz w:val="22"/>
                <w:lang w:val="de-DE"/>
              </w:rPr>
              <w:t>10,000er - Zehntausender</w:t>
            </w:r>
            <w:r w:rsidRPr="004B1327">
              <w:rPr>
                <w:rFonts w:asciiTheme="minorHAnsi" w:hAnsiTheme="minorHAnsi" w:cs="Arial"/>
                <w:sz w:val="22"/>
                <w:lang w:val="de-DE"/>
              </w:rPr>
              <w:t xml:space="preserve"> (ten thousands)</w:t>
            </w: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056109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 xml:space="preserve">dice </w:t>
            </w:r>
          </w:p>
          <w:p w:rsidR="006E1B72" w:rsidRPr="00056109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>mini whiteboards + markers</w:t>
            </w:r>
          </w:p>
          <w:p w:rsidR="006E1B72" w:rsidRPr="00056109" w:rsidRDefault="006E1B72" w:rsidP="00056109">
            <w:pPr>
              <w:cnfStyle w:val="000000100000"/>
              <w:rPr>
                <w:rFonts w:asciiTheme="minorHAnsi" w:hAnsiTheme="minorHAnsi"/>
              </w:rPr>
            </w:pPr>
            <w:r w:rsidRPr="00056109">
              <w:rPr>
                <w:rFonts w:asciiTheme="minorHAnsi" w:hAnsiTheme="minorHAnsi"/>
              </w:rPr>
              <w:t xml:space="preserve">mini place value flip charts </w:t>
            </w:r>
          </w:p>
          <w:p w:rsidR="006E1B72" w:rsidRPr="00056109" w:rsidRDefault="006E1B72" w:rsidP="00056109">
            <w:pPr>
              <w:cnfStyle w:val="000000100000"/>
              <w:rPr>
                <w:rFonts w:asciiTheme="minorHAnsi" w:hAnsiTheme="minorHAnsi"/>
              </w:rPr>
            </w:pPr>
            <w:r w:rsidRPr="00056109">
              <w:rPr>
                <w:rFonts w:asciiTheme="minorHAnsi" w:hAnsiTheme="minorHAnsi"/>
              </w:rPr>
              <w:t>MAB</w:t>
            </w:r>
          </w:p>
        </w:tc>
      </w:tr>
      <w:tr w:rsidR="006E1B72" w:rsidRPr="00E60840" w:rsidTr="006E1B72">
        <w:tc>
          <w:tcPr>
            <w:cnfStyle w:val="001000000000"/>
            <w:tcW w:w="1278" w:type="dxa"/>
            <w:vMerge/>
            <w:tcBorders>
              <w:left w:val="nil"/>
            </w:tcBorders>
            <w:shd w:val="clear" w:color="auto" w:fill="auto"/>
          </w:tcPr>
          <w:p w:rsidR="006E1B72" w:rsidRPr="00E60840" w:rsidRDefault="006E1B72" w:rsidP="00E60840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:rsidR="006E1B72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the game 'Win a flat'. </w:t>
            </w:r>
          </w:p>
          <w:p w:rsidR="006E1B72" w:rsidRPr="00E60840" w:rsidRDefault="006E1B72" w:rsidP="00BB7927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work in pairs and roll a dice to generate numbers. They use MAB and add the numbers together, 'trading' each time they make a 'ten'. The winner is the first to make a 'flat' (100).</w:t>
            </w:r>
          </w:p>
        </w:tc>
        <w:tc>
          <w:tcPr>
            <w:tcW w:w="1985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Examples</w:t>
            </w:r>
          </w:p>
        </w:tc>
        <w:tc>
          <w:tcPr>
            <w:tcW w:w="3747" w:type="dxa"/>
            <w:shd w:val="clear" w:color="auto" w:fill="auto"/>
          </w:tcPr>
          <w:p w:rsidR="006E1B72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 w:rsidRPr="00056109">
              <w:rPr>
                <w:i/>
                <w:sz w:val="22"/>
                <w:szCs w:val="22"/>
              </w:rPr>
              <w:t xml:space="preserve">Das </w:t>
            </w:r>
            <w:proofErr w:type="spellStart"/>
            <w:r w:rsidRPr="00056109">
              <w:rPr>
                <w:i/>
                <w:sz w:val="22"/>
                <w:szCs w:val="22"/>
              </w:rPr>
              <w:t>ist</w:t>
            </w:r>
            <w:proofErr w:type="spellEnd"/>
            <w:r w:rsidRPr="000561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56109">
              <w:rPr>
                <w:i/>
                <w:sz w:val="22"/>
                <w:szCs w:val="22"/>
              </w:rPr>
              <w:t>eine</w:t>
            </w:r>
            <w:proofErr w:type="spellEnd"/>
            <w:r>
              <w:rPr>
                <w:sz w:val="22"/>
                <w:szCs w:val="22"/>
              </w:rPr>
              <w:t xml:space="preserve"> [number]. </w:t>
            </w:r>
          </w:p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is a [number].</w:t>
            </w: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056109" w:rsidRDefault="006E1B72" w:rsidP="00056109">
            <w:pPr>
              <w:pStyle w:val="Body"/>
              <w:cnfStyle w:val="0000000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 xml:space="preserve">dice </w:t>
            </w:r>
          </w:p>
          <w:p w:rsidR="006E1B72" w:rsidRPr="00056109" w:rsidRDefault="006E1B72" w:rsidP="00056109">
            <w:pPr>
              <w:pStyle w:val="Body"/>
              <w:cnfStyle w:val="0000000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>mini whiteboards + markers</w:t>
            </w:r>
          </w:p>
          <w:p w:rsidR="006E1B72" w:rsidRPr="00E60840" w:rsidRDefault="006E1B72" w:rsidP="00056109">
            <w:pPr>
              <w:pStyle w:val="Body"/>
              <w:cnfStyle w:val="000000000000"/>
              <w:rPr>
                <w:sz w:val="22"/>
                <w:szCs w:val="22"/>
              </w:rPr>
            </w:pPr>
            <w:r w:rsidRPr="00056109">
              <w:t>MAB</w:t>
            </w:r>
          </w:p>
        </w:tc>
      </w:tr>
      <w:tr w:rsidR="006E1B72" w:rsidRPr="00E60840" w:rsidTr="001E2077">
        <w:trPr>
          <w:cnfStyle w:val="000000100000"/>
        </w:trPr>
        <w:tc>
          <w:tcPr>
            <w:cnfStyle w:val="001000000000"/>
            <w:tcW w:w="1278" w:type="dxa"/>
            <w:tcBorders>
              <w:left w:val="nil"/>
            </w:tcBorders>
            <w:shd w:val="clear" w:color="auto" w:fill="auto"/>
          </w:tcPr>
          <w:p w:rsidR="006E1B72" w:rsidRPr="006E1B72" w:rsidRDefault="006E1B72" w:rsidP="00E60840">
            <w:pPr>
              <w:pStyle w:val="Body"/>
              <w:rPr>
                <w:b w:val="0"/>
                <w:sz w:val="22"/>
                <w:szCs w:val="22"/>
              </w:rPr>
            </w:pPr>
            <w:r w:rsidRPr="006E1B72">
              <w:rPr>
                <w:b w:val="0"/>
                <w:sz w:val="22"/>
                <w:szCs w:val="22"/>
              </w:rPr>
              <w:lastRenderedPageBreak/>
              <w:t>PART</w:t>
            </w:r>
          </w:p>
        </w:tc>
        <w:tc>
          <w:tcPr>
            <w:tcW w:w="4772" w:type="dxa"/>
            <w:shd w:val="clear" w:color="auto" w:fill="auto"/>
          </w:tcPr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work in small groups of 2-3 to play 'Win a flat'. </w:t>
            </w:r>
          </w:p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 differentiates challenge level by adjusting task. Some students are given the option to use multiple dice. </w:t>
            </w: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>. red dice represents 'tens' and green dice represents 'ones'. Students roll the dice and record their numbers and the addition on mini whiteboard, working towards a target of 1000 or 10,000. Other students are provided with additional modelling to support their understanding of the 'trading' concept.</w:t>
            </w:r>
          </w:p>
        </w:tc>
        <w:tc>
          <w:tcPr>
            <w:tcW w:w="1985" w:type="dxa"/>
            <w:shd w:val="clear" w:color="auto" w:fill="auto"/>
          </w:tcPr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Collaborative Learning</w:t>
            </w: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Differentiated Teaching</w:t>
            </w: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Questioning</w:t>
            </w: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</w:p>
          <w:p w:rsidR="006E1B72" w:rsidRPr="00E60840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Multiple Exposures</w:t>
            </w:r>
          </w:p>
        </w:tc>
        <w:tc>
          <w:tcPr>
            <w:tcW w:w="3747" w:type="dxa"/>
            <w:shd w:val="clear" w:color="auto" w:fill="auto"/>
          </w:tcPr>
          <w:p w:rsidR="006E1B72" w:rsidRDefault="006E1B72" w:rsidP="00056109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rPr>
                <w:i/>
                <w:sz w:val="22"/>
                <w:szCs w:val="22"/>
              </w:rPr>
              <w:t xml:space="preserve">Das </w:t>
            </w:r>
            <w:proofErr w:type="spellStart"/>
            <w:r w:rsidRPr="00056109">
              <w:rPr>
                <w:i/>
                <w:sz w:val="22"/>
                <w:szCs w:val="22"/>
              </w:rPr>
              <w:t>ist</w:t>
            </w:r>
            <w:proofErr w:type="spellEnd"/>
            <w:r w:rsidRPr="000561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56109">
              <w:rPr>
                <w:i/>
                <w:sz w:val="22"/>
                <w:szCs w:val="22"/>
              </w:rPr>
              <w:t>eine</w:t>
            </w:r>
            <w:proofErr w:type="spellEnd"/>
            <w:r>
              <w:rPr>
                <w:sz w:val="22"/>
                <w:szCs w:val="22"/>
              </w:rPr>
              <w:t xml:space="preserve"> [number]. </w:t>
            </w:r>
          </w:p>
          <w:p w:rsidR="006E1B72" w:rsidRDefault="006E1B72" w:rsidP="00056109">
            <w:pPr>
              <w:pStyle w:val="Body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is a [number].</w:t>
            </w:r>
            <w:r w:rsidR="00BB7927">
              <w:rPr>
                <w:sz w:val="22"/>
                <w:szCs w:val="22"/>
              </w:rPr>
              <w:br/>
              <w:t>(</w:t>
            </w:r>
            <w:proofErr w:type="spellStart"/>
            <w:r w:rsidR="00BB7927">
              <w:rPr>
                <w:sz w:val="22"/>
                <w:szCs w:val="22"/>
              </w:rPr>
              <w:t>ie</w:t>
            </w:r>
            <w:proofErr w:type="spellEnd"/>
            <w:r w:rsidR="00BB7927">
              <w:rPr>
                <w:sz w:val="22"/>
                <w:szCs w:val="22"/>
              </w:rPr>
              <w:t>. When rolling a dice - 'That is a 4')</w:t>
            </w:r>
          </w:p>
          <w:p w:rsidR="006E1B72" w:rsidRDefault="006E1B72" w:rsidP="00056109">
            <w:pPr>
              <w:pStyle w:val="Body"/>
              <w:cnfStyle w:val="000000100000"/>
              <w:rPr>
                <w:rFonts w:cs="Arial"/>
                <w:i/>
                <w:sz w:val="22"/>
                <w:szCs w:val="22"/>
              </w:rPr>
            </w:pPr>
          </w:p>
          <w:p w:rsidR="006E1B72" w:rsidRDefault="006E1B72" w:rsidP="00056109">
            <w:pPr>
              <w:pStyle w:val="Body"/>
              <w:cnfStyle w:val="000000100000"/>
              <w:rPr>
                <w:rFonts w:cs="Arial"/>
                <w:sz w:val="22"/>
                <w:szCs w:val="22"/>
              </w:rPr>
            </w:pPr>
            <w:proofErr w:type="spellStart"/>
            <w:r w:rsidRPr="00056109">
              <w:rPr>
                <w:rFonts w:cs="Arial"/>
                <w:i/>
                <w:sz w:val="22"/>
                <w:szCs w:val="22"/>
              </w:rPr>
              <w:t>austauschen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- </w:t>
            </w:r>
            <w:r w:rsidRPr="00056109">
              <w:rPr>
                <w:rFonts w:cs="Arial"/>
                <w:sz w:val="22"/>
                <w:szCs w:val="22"/>
              </w:rPr>
              <w:t>trade</w:t>
            </w:r>
          </w:p>
          <w:p w:rsidR="006E1B72" w:rsidRDefault="006E1B72" w:rsidP="00E60840">
            <w:pPr>
              <w:pStyle w:val="Body"/>
              <w:cnfStyle w:val="000000100000"/>
              <w:rPr>
                <w:sz w:val="22"/>
                <w:szCs w:val="22"/>
              </w:rPr>
            </w:pPr>
          </w:p>
          <w:p w:rsidR="00BB7927" w:rsidRDefault="00BB7927" w:rsidP="00BB7927">
            <w:pPr>
              <w:cnfStyle w:val="000000100000"/>
              <w:rPr>
                <w:rFonts w:asciiTheme="minorHAnsi" w:hAnsiTheme="minorHAnsi" w:cs="Arial"/>
                <w:sz w:val="22"/>
                <w:lang w:val="en-AU"/>
              </w:rPr>
            </w:pP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Wir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müssen</w:t>
            </w:r>
            <w:proofErr w:type="spellEnd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 xml:space="preserve"> </w:t>
            </w:r>
            <w:proofErr w:type="spellStart"/>
            <w:r w:rsidRPr="00BB7927">
              <w:rPr>
                <w:rFonts w:asciiTheme="minorHAnsi" w:hAnsiTheme="minorHAnsi" w:cs="Arial"/>
                <w:i/>
                <w:sz w:val="22"/>
                <w:lang w:val="en-AU"/>
              </w:rPr>
              <w:t>austauschen</w:t>
            </w:r>
            <w:proofErr w:type="spellEnd"/>
            <w:r>
              <w:rPr>
                <w:rFonts w:asciiTheme="minorHAnsi" w:hAnsiTheme="minorHAnsi" w:cs="Arial"/>
                <w:sz w:val="22"/>
                <w:lang w:val="en-AU"/>
              </w:rPr>
              <w:t xml:space="preserve">   </w:t>
            </w:r>
            <w:r>
              <w:rPr>
                <w:rFonts w:asciiTheme="minorHAnsi" w:hAnsiTheme="minorHAnsi" w:cs="Arial"/>
                <w:sz w:val="22"/>
                <w:lang w:val="en-AU"/>
              </w:rPr>
              <w:br/>
              <w:t>We have to trade.</w:t>
            </w:r>
          </w:p>
          <w:p w:rsidR="006E1B72" w:rsidRPr="00BB7927" w:rsidRDefault="006E1B72" w:rsidP="00E60840">
            <w:pPr>
              <w:pStyle w:val="Body"/>
              <w:cnfStyle w:val="000000100000"/>
              <w:rPr>
                <w:sz w:val="22"/>
                <w:szCs w:val="22"/>
                <w:lang w:val="en-AU"/>
              </w:rPr>
            </w:pP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4536FB" w:rsidRPr="00056109" w:rsidRDefault="004536FB" w:rsidP="004536FB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 xml:space="preserve">dice </w:t>
            </w:r>
          </w:p>
          <w:p w:rsidR="004536FB" w:rsidRPr="00056109" w:rsidRDefault="004536FB" w:rsidP="004536FB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rPr>
                <w:sz w:val="22"/>
                <w:szCs w:val="22"/>
              </w:rPr>
              <w:t>mini whiteboards + markers</w:t>
            </w:r>
          </w:p>
          <w:p w:rsidR="006E1B72" w:rsidRPr="00E60840" w:rsidRDefault="004536FB" w:rsidP="004536FB">
            <w:pPr>
              <w:pStyle w:val="Body"/>
              <w:cnfStyle w:val="000000100000"/>
              <w:rPr>
                <w:sz w:val="22"/>
                <w:szCs w:val="22"/>
              </w:rPr>
            </w:pPr>
            <w:r w:rsidRPr="00056109">
              <w:t>MAB</w:t>
            </w:r>
          </w:p>
        </w:tc>
      </w:tr>
      <w:tr w:rsidR="006E1B72" w:rsidRPr="00E60840" w:rsidTr="002A09E0">
        <w:tc>
          <w:tcPr>
            <w:cnfStyle w:val="001000000000"/>
            <w:tcW w:w="1278" w:type="dxa"/>
            <w:tcBorders>
              <w:left w:val="nil"/>
            </w:tcBorders>
            <w:shd w:val="clear" w:color="auto" w:fill="auto"/>
          </w:tcPr>
          <w:p w:rsidR="006E1B72" w:rsidRPr="006E1B72" w:rsidRDefault="006E1B72" w:rsidP="00E60840">
            <w:pPr>
              <w:pStyle w:val="Body"/>
              <w:rPr>
                <w:b w:val="0"/>
                <w:sz w:val="22"/>
                <w:szCs w:val="22"/>
              </w:rPr>
            </w:pPr>
            <w:r w:rsidRPr="006E1B72">
              <w:rPr>
                <w:b w:val="0"/>
                <w:sz w:val="22"/>
                <w:szCs w:val="22"/>
              </w:rPr>
              <w:t>WHOLE</w:t>
            </w:r>
          </w:p>
        </w:tc>
        <w:tc>
          <w:tcPr>
            <w:tcW w:w="4772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students come together as a group at the end of the lesson to share their learning, reflecting on the success criteria for the lesson. </w:t>
            </w:r>
          </w:p>
        </w:tc>
        <w:tc>
          <w:tcPr>
            <w:tcW w:w="1985" w:type="dxa"/>
            <w:shd w:val="clear" w:color="auto" w:fill="auto"/>
          </w:tcPr>
          <w:p w:rsidR="006E1B72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Metacognitive Strategies</w:t>
            </w:r>
          </w:p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Feedback </w:t>
            </w:r>
          </w:p>
        </w:tc>
        <w:tc>
          <w:tcPr>
            <w:tcW w:w="3747" w:type="dxa"/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language from lesson</w:t>
            </w:r>
          </w:p>
        </w:tc>
        <w:tc>
          <w:tcPr>
            <w:tcW w:w="2306" w:type="dxa"/>
            <w:tcBorders>
              <w:right w:val="nil"/>
            </w:tcBorders>
            <w:shd w:val="clear" w:color="auto" w:fill="auto"/>
          </w:tcPr>
          <w:p w:rsidR="006E1B72" w:rsidRPr="00E60840" w:rsidRDefault="006E1B72" w:rsidP="00E60840">
            <w:pPr>
              <w:pStyle w:val="Body"/>
              <w:cnfStyle w:val="000000000000"/>
              <w:rPr>
                <w:sz w:val="22"/>
                <w:szCs w:val="22"/>
              </w:rPr>
            </w:pPr>
          </w:p>
        </w:tc>
      </w:tr>
    </w:tbl>
    <w:p w:rsidR="006360BF" w:rsidRPr="00E60840" w:rsidRDefault="006360BF" w:rsidP="00E60840">
      <w:pPr>
        <w:pStyle w:val="Body"/>
        <w:rPr>
          <w:sz w:val="22"/>
          <w:szCs w:val="22"/>
        </w:rPr>
      </w:pPr>
    </w:p>
    <w:p w:rsidR="008B7262" w:rsidRPr="00E60840" w:rsidRDefault="008B7262" w:rsidP="00E60840">
      <w:pPr>
        <w:pStyle w:val="Body"/>
        <w:rPr>
          <w:sz w:val="22"/>
          <w:szCs w:val="22"/>
        </w:rPr>
      </w:pPr>
    </w:p>
    <w:p w:rsidR="00E33011" w:rsidRPr="00E60840" w:rsidRDefault="00E33011" w:rsidP="00E60840">
      <w:pPr>
        <w:pStyle w:val="Body"/>
        <w:rPr>
          <w:sz w:val="22"/>
          <w:szCs w:val="22"/>
        </w:rPr>
      </w:pPr>
    </w:p>
    <w:sectPr w:rsidR="00E33011" w:rsidRPr="00E60840" w:rsidSect="00FB48B7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22928F" w15:done="0"/>
  <w15:commentEx w15:paraId="375D64F9" w15:done="0"/>
  <w15:commentEx w15:paraId="14F762F3" w15:done="0"/>
  <w15:commentEx w15:paraId="719BCA7C" w15:done="0"/>
  <w15:commentEx w15:paraId="0E83B914" w15:done="0"/>
  <w15:commentEx w15:paraId="6E5FED0F" w15:done="0"/>
  <w15:commentEx w15:paraId="711658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22928F" w16cid:durableId="20FFBD6C"/>
  <w16cid:commentId w16cid:paraId="375D64F9" w16cid:durableId="20FFBD6D"/>
  <w16cid:commentId w16cid:paraId="14F762F3" w16cid:durableId="20FFBD6E"/>
  <w16cid:commentId w16cid:paraId="719BCA7C" w16cid:durableId="20FFBD6F"/>
  <w16cid:commentId w16cid:paraId="0E83B914" w16cid:durableId="20FFBD70"/>
  <w16cid:commentId w16cid:paraId="6E5FED0F" w16cid:durableId="20FFBD71"/>
  <w16cid:commentId w16cid:paraId="71165803" w16cid:durableId="20FFBD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B2" w:rsidRDefault="00E571B2" w:rsidP="00AD69F8">
      <w:r>
        <w:separator/>
      </w:r>
    </w:p>
  </w:endnote>
  <w:endnote w:type="continuationSeparator" w:id="0">
    <w:p w:rsidR="00E571B2" w:rsidRDefault="00E571B2" w:rsidP="00AD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F8" w:rsidRDefault="006E1B72">
    <w:pPr>
      <w:pStyle w:val="Footer"/>
    </w:pPr>
    <w:r>
      <w:t>MLTAV 2019</w:t>
    </w:r>
  </w:p>
  <w:p w:rsidR="00AD69F8" w:rsidRDefault="00AD6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B2" w:rsidRDefault="00E571B2" w:rsidP="00AD69F8">
      <w:r>
        <w:separator/>
      </w:r>
    </w:p>
  </w:footnote>
  <w:footnote w:type="continuationSeparator" w:id="0">
    <w:p w:rsidR="00E571B2" w:rsidRDefault="00E571B2" w:rsidP="00AD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59F1"/>
    <w:multiLevelType w:val="hybridMultilevel"/>
    <w:tmpl w:val="EF7C2CEE"/>
    <w:lvl w:ilvl="0" w:tplc="63262510">
      <w:start w:val="1"/>
      <w:numFmt w:val="bullet"/>
      <w:pStyle w:val="Style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E7105"/>
    <w:multiLevelType w:val="hybridMultilevel"/>
    <w:tmpl w:val="D7D47A42"/>
    <w:lvl w:ilvl="0" w:tplc="3788C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57547"/>
    <w:multiLevelType w:val="hybridMultilevel"/>
    <w:tmpl w:val="D0CE0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455"/>
    <w:multiLevelType w:val="hybridMultilevel"/>
    <w:tmpl w:val="8D56C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296"/>
    <w:multiLevelType w:val="hybridMultilevel"/>
    <w:tmpl w:val="3EC228FE"/>
    <w:lvl w:ilvl="0" w:tplc="099CE880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B7139"/>
    <w:multiLevelType w:val="multilevel"/>
    <w:tmpl w:val="D66EC88A"/>
    <w:lvl w:ilvl="0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B7790"/>
    <w:multiLevelType w:val="hybridMultilevel"/>
    <w:tmpl w:val="1E6A2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C6E5C"/>
    <w:multiLevelType w:val="hybridMultilevel"/>
    <w:tmpl w:val="37843A28"/>
    <w:lvl w:ilvl="0" w:tplc="796CA726">
      <w:start w:val="1"/>
      <w:numFmt w:val="decimal"/>
      <w:pStyle w:val="BodyList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  <w:lvlOverride w:ilvl="0">
      <w:lvl w:ilvl="0">
        <w:start w:val="1"/>
        <w:numFmt w:val="bullet"/>
        <w:pStyle w:val="Style2"/>
        <w:lvlText w:val=""/>
        <w:lvlJc w:val="left"/>
        <w:pPr>
          <w:ind w:left="360" w:hanging="360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12B3"/>
    <w:rsid w:val="00001511"/>
    <w:rsid w:val="00004418"/>
    <w:rsid w:val="000207E3"/>
    <w:rsid w:val="0002138A"/>
    <w:rsid w:val="0002260C"/>
    <w:rsid w:val="00025B83"/>
    <w:rsid w:val="00051ED1"/>
    <w:rsid w:val="00052139"/>
    <w:rsid w:val="00053216"/>
    <w:rsid w:val="00056109"/>
    <w:rsid w:val="000640A6"/>
    <w:rsid w:val="00087174"/>
    <w:rsid w:val="000918E2"/>
    <w:rsid w:val="00091E01"/>
    <w:rsid w:val="000A128F"/>
    <w:rsid w:val="000B2F24"/>
    <w:rsid w:val="000C7353"/>
    <w:rsid w:val="000D79C6"/>
    <w:rsid w:val="000F1076"/>
    <w:rsid w:val="00103549"/>
    <w:rsid w:val="00105B22"/>
    <w:rsid w:val="00112BBB"/>
    <w:rsid w:val="00122A08"/>
    <w:rsid w:val="00124E7F"/>
    <w:rsid w:val="00134479"/>
    <w:rsid w:val="0013746A"/>
    <w:rsid w:val="00143CCC"/>
    <w:rsid w:val="00144B3C"/>
    <w:rsid w:val="001450C7"/>
    <w:rsid w:val="001463C5"/>
    <w:rsid w:val="0014672E"/>
    <w:rsid w:val="001610D3"/>
    <w:rsid w:val="00164788"/>
    <w:rsid w:val="001D12E7"/>
    <w:rsid w:val="001D7BCB"/>
    <w:rsid w:val="001E1563"/>
    <w:rsid w:val="001E4EB1"/>
    <w:rsid w:val="002002F8"/>
    <w:rsid w:val="00214897"/>
    <w:rsid w:val="00216E24"/>
    <w:rsid w:val="00220714"/>
    <w:rsid w:val="00280F49"/>
    <w:rsid w:val="002934E8"/>
    <w:rsid w:val="00293BE0"/>
    <w:rsid w:val="00296A15"/>
    <w:rsid w:val="002A1B1E"/>
    <w:rsid w:val="002A45E2"/>
    <w:rsid w:val="002A5622"/>
    <w:rsid w:val="002C2C87"/>
    <w:rsid w:val="002D2887"/>
    <w:rsid w:val="002E7128"/>
    <w:rsid w:val="002F10ED"/>
    <w:rsid w:val="00315DE2"/>
    <w:rsid w:val="003378DB"/>
    <w:rsid w:val="00344007"/>
    <w:rsid w:val="003454A9"/>
    <w:rsid w:val="00360BBA"/>
    <w:rsid w:val="003705E7"/>
    <w:rsid w:val="003859E0"/>
    <w:rsid w:val="00392827"/>
    <w:rsid w:val="003A3654"/>
    <w:rsid w:val="003B6232"/>
    <w:rsid w:val="003D428B"/>
    <w:rsid w:val="003E2DB0"/>
    <w:rsid w:val="003E305F"/>
    <w:rsid w:val="003E3F9F"/>
    <w:rsid w:val="003E5997"/>
    <w:rsid w:val="003F379A"/>
    <w:rsid w:val="0040032E"/>
    <w:rsid w:val="0041296B"/>
    <w:rsid w:val="00420719"/>
    <w:rsid w:val="00432D75"/>
    <w:rsid w:val="004428DE"/>
    <w:rsid w:val="00446BA4"/>
    <w:rsid w:val="004478C1"/>
    <w:rsid w:val="00450BE9"/>
    <w:rsid w:val="004536FB"/>
    <w:rsid w:val="00456059"/>
    <w:rsid w:val="00457363"/>
    <w:rsid w:val="00462005"/>
    <w:rsid w:val="004631EA"/>
    <w:rsid w:val="004863A9"/>
    <w:rsid w:val="00486A44"/>
    <w:rsid w:val="004A2AA5"/>
    <w:rsid w:val="004B1327"/>
    <w:rsid w:val="004B6EA9"/>
    <w:rsid w:val="004B7DC6"/>
    <w:rsid w:val="004D06BD"/>
    <w:rsid w:val="00501CA4"/>
    <w:rsid w:val="0050327D"/>
    <w:rsid w:val="00504086"/>
    <w:rsid w:val="00524728"/>
    <w:rsid w:val="005320E0"/>
    <w:rsid w:val="00564B78"/>
    <w:rsid w:val="00590C70"/>
    <w:rsid w:val="005A0176"/>
    <w:rsid w:val="005A1E9C"/>
    <w:rsid w:val="005B74B3"/>
    <w:rsid w:val="005C7B4F"/>
    <w:rsid w:val="005D1B6C"/>
    <w:rsid w:val="005E2407"/>
    <w:rsid w:val="005F3028"/>
    <w:rsid w:val="0060359B"/>
    <w:rsid w:val="006050C7"/>
    <w:rsid w:val="0060682B"/>
    <w:rsid w:val="00616D05"/>
    <w:rsid w:val="0063091A"/>
    <w:rsid w:val="00635DE2"/>
    <w:rsid w:val="006360BF"/>
    <w:rsid w:val="00641835"/>
    <w:rsid w:val="006537AE"/>
    <w:rsid w:val="00664F2C"/>
    <w:rsid w:val="0067466F"/>
    <w:rsid w:val="00680FD3"/>
    <w:rsid w:val="006A52F1"/>
    <w:rsid w:val="006D7C77"/>
    <w:rsid w:val="006E1B72"/>
    <w:rsid w:val="006E3052"/>
    <w:rsid w:val="00715275"/>
    <w:rsid w:val="00754423"/>
    <w:rsid w:val="007637FB"/>
    <w:rsid w:val="007706AA"/>
    <w:rsid w:val="007775B9"/>
    <w:rsid w:val="00794C6B"/>
    <w:rsid w:val="00795E6E"/>
    <w:rsid w:val="007961D1"/>
    <w:rsid w:val="007A1F83"/>
    <w:rsid w:val="007A2D29"/>
    <w:rsid w:val="007C3953"/>
    <w:rsid w:val="007D066B"/>
    <w:rsid w:val="007D76AC"/>
    <w:rsid w:val="007F0283"/>
    <w:rsid w:val="008041AB"/>
    <w:rsid w:val="00805796"/>
    <w:rsid w:val="008230EA"/>
    <w:rsid w:val="008242A3"/>
    <w:rsid w:val="00832FF6"/>
    <w:rsid w:val="00836C1A"/>
    <w:rsid w:val="0084116D"/>
    <w:rsid w:val="00852AA1"/>
    <w:rsid w:val="008549AB"/>
    <w:rsid w:val="008726F7"/>
    <w:rsid w:val="008A0564"/>
    <w:rsid w:val="008A63B3"/>
    <w:rsid w:val="008A7A81"/>
    <w:rsid w:val="008B7262"/>
    <w:rsid w:val="008D5AB9"/>
    <w:rsid w:val="008F71D4"/>
    <w:rsid w:val="00901CD6"/>
    <w:rsid w:val="009146A6"/>
    <w:rsid w:val="00916FE8"/>
    <w:rsid w:val="009214B7"/>
    <w:rsid w:val="009330F8"/>
    <w:rsid w:val="00944BFC"/>
    <w:rsid w:val="00946FC2"/>
    <w:rsid w:val="00951F59"/>
    <w:rsid w:val="0095485C"/>
    <w:rsid w:val="009725B8"/>
    <w:rsid w:val="00982F1E"/>
    <w:rsid w:val="009856E1"/>
    <w:rsid w:val="00990D7D"/>
    <w:rsid w:val="0099559D"/>
    <w:rsid w:val="009970A9"/>
    <w:rsid w:val="009A19F7"/>
    <w:rsid w:val="009B1A69"/>
    <w:rsid w:val="009B46CD"/>
    <w:rsid w:val="009C0082"/>
    <w:rsid w:val="009C2493"/>
    <w:rsid w:val="009E47AE"/>
    <w:rsid w:val="009E569C"/>
    <w:rsid w:val="009E781A"/>
    <w:rsid w:val="009F7B15"/>
    <w:rsid w:val="00A0150E"/>
    <w:rsid w:val="00A064FB"/>
    <w:rsid w:val="00A118F9"/>
    <w:rsid w:val="00A41121"/>
    <w:rsid w:val="00A76258"/>
    <w:rsid w:val="00A82212"/>
    <w:rsid w:val="00A85782"/>
    <w:rsid w:val="00AC12B3"/>
    <w:rsid w:val="00AD0789"/>
    <w:rsid w:val="00AD0D3E"/>
    <w:rsid w:val="00AD3B38"/>
    <w:rsid w:val="00AD49F8"/>
    <w:rsid w:val="00AD695A"/>
    <w:rsid w:val="00AD69F8"/>
    <w:rsid w:val="00AD7B0B"/>
    <w:rsid w:val="00AE4A81"/>
    <w:rsid w:val="00AF042B"/>
    <w:rsid w:val="00AF43A3"/>
    <w:rsid w:val="00B32787"/>
    <w:rsid w:val="00B54B02"/>
    <w:rsid w:val="00B62212"/>
    <w:rsid w:val="00B70060"/>
    <w:rsid w:val="00B81E14"/>
    <w:rsid w:val="00B824B0"/>
    <w:rsid w:val="00B923AF"/>
    <w:rsid w:val="00B95452"/>
    <w:rsid w:val="00BA475A"/>
    <w:rsid w:val="00BB1F1E"/>
    <w:rsid w:val="00BB4C5F"/>
    <w:rsid w:val="00BB7927"/>
    <w:rsid w:val="00BC20A7"/>
    <w:rsid w:val="00BE065B"/>
    <w:rsid w:val="00BE4662"/>
    <w:rsid w:val="00BE4A43"/>
    <w:rsid w:val="00BE7D6E"/>
    <w:rsid w:val="00BF5F59"/>
    <w:rsid w:val="00C1200F"/>
    <w:rsid w:val="00C12884"/>
    <w:rsid w:val="00C17959"/>
    <w:rsid w:val="00C24738"/>
    <w:rsid w:val="00C36BD9"/>
    <w:rsid w:val="00C378E3"/>
    <w:rsid w:val="00C47121"/>
    <w:rsid w:val="00C507C6"/>
    <w:rsid w:val="00C50C76"/>
    <w:rsid w:val="00C57115"/>
    <w:rsid w:val="00C6165B"/>
    <w:rsid w:val="00C709C9"/>
    <w:rsid w:val="00C7762C"/>
    <w:rsid w:val="00C808BC"/>
    <w:rsid w:val="00C96E47"/>
    <w:rsid w:val="00CB1687"/>
    <w:rsid w:val="00CC66F5"/>
    <w:rsid w:val="00D04147"/>
    <w:rsid w:val="00D06B3D"/>
    <w:rsid w:val="00D1229E"/>
    <w:rsid w:val="00D24F89"/>
    <w:rsid w:val="00D33CC6"/>
    <w:rsid w:val="00D344B1"/>
    <w:rsid w:val="00D42682"/>
    <w:rsid w:val="00D42A28"/>
    <w:rsid w:val="00D434B6"/>
    <w:rsid w:val="00D50AE9"/>
    <w:rsid w:val="00D52380"/>
    <w:rsid w:val="00D57BA0"/>
    <w:rsid w:val="00D660D6"/>
    <w:rsid w:val="00D70A16"/>
    <w:rsid w:val="00D8412E"/>
    <w:rsid w:val="00D84B34"/>
    <w:rsid w:val="00DA2A76"/>
    <w:rsid w:val="00DC008A"/>
    <w:rsid w:val="00DC4C41"/>
    <w:rsid w:val="00E042B3"/>
    <w:rsid w:val="00E33011"/>
    <w:rsid w:val="00E43048"/>
    <w:rsid w:val="00E455F5"/>
    <w:rsid w:val="00E51D52"/>
    <w:rsid w:val="00E53138"/>
    <w:rsid w:val="00E538C3"/>
    <w:rsid w:val="00E55374"/>
    <w:rsid w:val="00E571B2"/>
    <w:rsid w:val="00E60840"/>
    <w:rsid w:val="00E66F7D"/>
    <w:rsid w:val="00E70327"/>
    <w:rsid w:val="00E80CBF"/>
    <w:rsid w:val="00E81BBE"/>
    <w:rsid w:val="00E91F8C"/>
    <w:rsid w:val="00E936EB"/>
    <w:rsid w:val="00EA08F6"/>
    <w:rsid w:val="00EC41B6"/>
    <w:rsid w:val="00ED1E47"/>
    <w:rsid w:val="00ED4926"/>
    <w:rsid w:val="00EF01FF"/>
    <w:rsid w:val="00EF3F4C"/>
    <w:rsid w:val="00F0321C"/>
    <w:rsid w:val="00F0730A"/>
    <w:rsid w:val="00F116AA"/>
    <w:rsid w:val="00F14406"/>
    <w:rsid w:val="00F166D0"/>
    <w:rsid w:val="00F17E01"/>
    <w:rsid w:val="00F26891"/>
    <w:rsid w:val="00F40BBC"/>
    <w:rsid w:val="00F460F7"/>
    <w:rsid w:val="00F4668D"/>
    <w:rsid w:val="00F47610"/>
    <w:rsid w:val="00F62124"/>
    <w:rsid w:val="00FA3404"/>
    <w:rsid w:val="00FB48B7"/>
    <w:rsid w:val="00FC3946"/>
    <w:rsid w:val="00FC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12B3"/>
    <w:pPr>
      <w:spacing w:after="0" w:line="240" w:lineRule="auto"/>
    </w:pPr>
    <w:rPr>
      <w:rFonts w:ascii="Arial" w:hAnsi="Arial"/>
      <w:sz w:val="20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D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836C1A"/>
    <w:pPr>
      <w:keepNext w:val="0"/>
      <w:keepLines w:val="0"/>
      <w:tabs>
        <w:tab w:val="right" w:pos="6796"/>
      </w:tabs>
      <w:spacing w:before="0" w:after="60"/>
      <w:outlineLvl w:val="2"/>
    </w:pPr>
    <w:rPr>
      <w:rFonts w:asciiTheme="minorHAnsi" w:eastAsia="MS Mincho" w:hAnsiTheme="minorHAnsi" w:cs="Times New Roman"/>
      <w:cap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6C1A"/>
    <w:rPr>
      <w:rFonts w:eastAsia="MS Mincho" w:cs="Times New Roman"/>
      <w:b/>
      <w:bCs/>
      <w:caps/>
      <w:color w:val="365F91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B3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n-US" w:eastAsia="en-US"/>
    </w:rPr>
  </w:style>
  <w:style w:type="paragraph" w:customStyle="1" w:styleId="Body">
    <w:name w:val="Body"/>
    <w:basedOn w:val="Normal"/>
    <w:qFormat/>
    <w:rsid w:val="00836C1A"/>
    <w:pPr>
      <w:spacing w:line="180" w:lineRule="atLeast"/>
    </w:pPr>
    <w:rPr>
      <w:rFonts w:asciiTheme="minorHAnsi" w:eastAsia="MS Mincho" w:hAnsiTheme="minorHAnsi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AC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35DE2"/>
    <w:pPr>
      <w:spacing w:after="360"/>
      <w:contextualSpacing/>
    </w:pPr>
    <w:rPr>
      <w:rFonts w:ascii="Trebuchet MS" w:eastAsiaTheme="majorEastAsia" w:hAnsi="Trebuchet MS" w:cstheme="majorBidi"/>
      <w:b/>
      <w:caps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DE2"/>
    <w:rPr>
      <w:rFonts w:ascii="Trebuchet MS" w:eastAsiaTheme="majorEastAsia" w:hAnsi="Trebuchet MS" w:cstheme="majorBidi"/>
      <w:b/>
      <w:caps/>
      <w:color w:val="000000" w:themeColor="text1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5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Style4">
    <w:name w:val="Style4"/>
    <w:basedOn w:val="Body"/>
    <w:qFormat/>
    <w:rsid w:val="002A5622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7C39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ja-JP"/>
    </w:rPr>
  </w:style>
  <w:style w:type="character" w:customStyle="1" w:styleId="apple-converted-space">
    <w:name w:val="apple-converted-space"/>
    <w:basedOn w:val="DefaultParagraphFont"/>
    <w:rsid w:val="007C3953"/>
  </w:style>
  <w:style w:type="character" w:styleId="Hyperlink">
    <w:name w:val="Hyperlink"/>
    <w:basedOn w:val="DefaultParagraphFont"/>
    <w:uiPriority w:val="99"/>
    <w:unhideWhenUsed/>
    <w:rsid w:val="00B81E14"/>
    <w:rPr>
      <w:color w:val="4779E6"/>
      <w:u w:val="single"/>
    </w:rPr>
  </w:style>
  <w:style w:type="character" w:styleId="Emphasis">
    <w:name w:val="Emphasis"/>
    <w:basedOn w:val="DefaultParagraphFont"/>
    <w:uiPriority w:val="20"/>
    <w:qFormat/>
    <w:rsid w:val="007C3953"/>
    <w:rPr>
      <w:i/>
      <w:iCs/>
    </w:rPr>
  </w:style>
  <w:style w:type="paragraph" w:customStyle="1" w:styleId="Style3">
    <w:name w:val="Style3"/>
    <w:basedOn w:val="Body"/>
    <w:rsid w:val="00D50AE9"/>
    <w:pPr>
      <w:ind w:left="567" w:hanging="567"/>
    </w:pPr>
  </w:style>
  <w:style w:type="paragraph" w:customStyle="1" w:styleId="Style2">
    <w:name w:val="Style2"/>
    <w:basedOn w:val="Normal"/>
    <w:qFormat/>
    <w:rsid w:val="008B7262"/>
    <w:pPr>
      <w:numPr>
        <w:numId w:val="4"/>
      </w:numPr>
      <w:tabs>
        <w:tab w:val="left" w:pos="425"/>
        <w:tab w:val="left" w:pos="709"/>
      </w:tabs>
      <w:spacing w:before="120" w:after="120"/>
      <w:ind w:right="-292"/>
    </w:pPr>
    <w:rPr>
      <w:rFonts w:eastAsia="Calibri"/>
      <w:lang w:eastAsia="en-GB"/>
    </w:rPr>
  </w:style>
  <w:style w:type="paragraph" w:styleId="ListParagraph">
    <w:name w:val="List Paragraph"/>
    <w:basedOn w:val="Normal"/>
    <w:qFormat/>
    <w:rsid w:val="00091E01"/>
    <w:pPr>
      <w:ind w:left="720"/>
      <w:contextualSpacing/>
    </w:pPr>
  </w:style>
  <w:style w:type="paragraph" w:customStyle="1" w:styleId="VCAAtablecondensed">
    <w:name w:val="VCAA table condensed"/>
    <w:qFormat/>
    <w:rsid w:val="006360BF"/>
    <w:pPr>
      <w:spacing w:before="80" w:after="80" w:line="240" w:lineRule="exact"/>
    </w:pPr>
    <w:rPr>
      <w:rFonts w:ascii="Arial Narrow" w:eastAsiaTheme="minorHAnsi" w:hAnsi="Arial Narrow" w:cs="Arial"/>
      <w:lang w:val="en-US" w:eastAsia="en-US"/>
    </w:rPr>
  </w:style>
  <w:style w:type="table" w:customStyle="1" w:styleId="VCAATableClosed">
    <w:name w:val="VCAA Table Closed"/>
    <w:basedOn w:val="TableNormal"/>
    <w:uiPriority w:val="99"/>
    <w:rsid w:val="006360BF"/>
    <w:pPr>
      <w:spacing w:before="40" w:after="0" w:line="240" w:lineRule="auto"/>
    </w:pPr>
    <w:rPr>
      <w:rFonts w:ascii="Arial Narrow" w:eastAsiaTheme="minorHAnsi" w:hAnsi="Arial Narrow"/>
      <w:color w:val="000000" w:themeColor="text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heading">
    <w:name w:val="VCAA table condensed heading"/>
    <w:basedOn w:val="VCAAtablecondensed"/>
    <w:qFormat/>
    <w:rsid w:val="008041AB"/>
    <w:rPr>
      <w:color w:val="000000" w:themeColor="text1"/>
    </w:rPr>
  </w:style>
  <w:style w:type="table" w:customStyle="1" w:styleId="PlainTable11">
    <w:name w:val="Plain Table 11"/>
    <w:basedOn w:val="TableNormal"/>
    <w:uiPriority w:val="41"/>
    <w:rsid w:val="00D841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478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List">
    <w:name w:val="Body List"/>
    <w:basedOn w:val="Body"/>
    <w:next w:val="Body"/>
    <w:rsid w:val="00293BE0"/>
    <w:pPr>
      <w:numPr>
        <w:numId w:val="7"/>
      </w:numPr>
      <w:spacing w:after="160"/>
      <w:ind w:left="714" w:hanging="357"/>
    </w:pPr>
  </w:style>
  <w:style w:type="table" w:customStyle="1" w:styleId="GridTable2-Accent61">
    <w:name w:val="Grid Table 2 - Accent 61"/>
    <w:basedOn w:val="TableNormal"/>
    <w:uiPriority w:val="47"/>
    <w:rsid w:val="00E33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6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9F8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6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F8"/>
    <w:rPr>
      <w:rFonts w:ascii="Arial" w:hAnsi="Arial"/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F8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C00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2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8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884"/>
    <w:rPr>
      <w:rFonts w:ascii="Arial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884"/>
    <w:rPr>
      <w:rFonts w:ascii="Arial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toriancurriculum.vcaa.vic.edu.au/Curriculum/ContentDescription/VCDEC1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ctoriancurriculum.vcaa.vic.edu.au/Curriculum/ContentDescription/VCMNA1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victoriancurriculum.vcaa.vic.edu.au/Curriculum/ContentDescription/VCDEU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ctoriancurriculum.vcaa.vic.edu.au/Curriculum/ContentDescription/VCDEC124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2017-09-06T04:59:00Z</cp:lastPrinted>
  <dcterms:created xsi:type="dcterms:W3CDTF">2019-10-07T22:23:00Z</dcterms:created>
  <dcterms:modified xsi:type="dcterms:W3CDTF">2019-10-07T22:23:00Z</dcterms:modified>
</cp:coreProperties>
</file>